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39" w:type="dxa"/>
        <w:tblLayout w:type="fixed"/>
        <w:tblCellMar>
          <w:left w:w="70" w:type="dxa"/>
          <w:right w:w="70" w:type="dxa"/>
        </w:tblCellMar>
        <w:tblLook w:val="04A0" w:firstRow="1" w:lastRow="0" w:firstColumn="1" w:lastColumn="0" w:noHBand="0" w:noVBand="1"/>
      </w:tblPr>
      <w:tblGrid>
        <w:gridCol w:w="2672"/>
        <w:gridCol w:w="6491"/>
      </w:tblGrid>
      <w:tr w:rsidR="005A679D" w:rsidTr="005A679D">
        <w:trPr>
          <w:cantSplit/>
          <w:trHeight w:hRule="exact" w:val="2004"/>
          <w:jc w:val="center"/>
        </w:trPr>
        <w:tc>
          <w:tcPr>
            <w:tcW w:w="2672" w:type="dxa"/>
            <w:tcBorders>
              <w:top w:val="single" w:sz="6" w:space="0" w:color="auto"/>
              <w:left w:val="single" w:sz="6" w:space="0" w:color="auto"/>
              <w:bottom w:val="single" w:sz="6" w:space="0" w:color="auto"/>
              <w:right w:val="single" w:sz="6" w:space="0" w:color="auto"/>
            </w:tcBorders>
          </w:tcPr>
          <w:p w:rsidR="005A679D" w:rsidRDefault="005A679D">
            <w:pPr>
              <w:pStyle w:val="Normale1"/>
              <w:spacing w:line="276" w:lineRule="auto"/>
              <w:rPr>
                <w:lang w:eastAsia="en-US"/>
              </w:rPr>
            </w:pPr>
          </w:p>
          <w:p w:rsidR="005A679D" w:rsidRDefault="005A679D">
            <w:pPr>
              <w:pStyle w:val="Normale1"/>
              <w:spacing w:line="276" w:lineRule="auto"/>
              <w:jc w:val="center"/>
              <w:rPr>
                <w:lang w:eastAsia="en-US"/>
              </w:rPr>
            </w:pPr>
            <w:r>
              <w:rPr>
                <w:b/>
                <w:noProof/>
                <w:sz w:val="32"/>
              </w:rPr>
              <w:drawing>
                <wp:inline distT="0" distB="0" distL="0" distR="0" wp14:anchorId="654C50F9" wp14:editId="3BCB5FFC">
                  <wp:extent cx="97536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14400"/>
                          </a:xfrm>
                          <a:prstGeom prst="rect">
                            <a:avLst/>
                          </a:prstGeom>
                          <a:noFill/>
                          <a:ln>
                            <a:noFill/>
                          </a:ln>
                        </pic:spPr>
                      </pic:pic>
                    </a:graphicData>
                  </a:graphic>
                </wp:inline>
              </w:drawing>
            </w:r>
          </w:p>
        </w:tc>
        <w:tc>
          <w:tcPr>
            <w:tcW w:w="6491" w:type="dxa"/>
            <w:tcBorders>
              <w:top w:val="single" w:sz="6" w:space="0" w:color="auto"/>
              <w:left w:val="single" w:sz="6" w:space="0" w:color="auto"/>
              <w:bottom w:val="single" w:sz="6" w:space="0" w:color="auto"/>
              <w:right w:val="single" w:sz="6" w:space="0" w:color="auto"/>
            </w:tcBorders>
          </w:tcPr>
          <w:p w:rsidR="005A679D" w:rsidRDefault="005A679D">
            <w:pPr>
              <w:pStyle w:val="Normale1"/>
              <w:spacing w:line="276" w:lineRule="auto"/>
              <w:jc w:val="center"/>
              <w:rPr>
                <w:sz w:val="6"/>
                <w:lang w:eastAsia="en-US"/>
              </w:rPr>
            </w:pPr>
          </w:p>
          <w:p w:rsidR="005A679D" w:rsidRDefault="005A679D">
            <w:pPr>
              <w:pStyle w:val="Normale1"/>
              <w:spacing w:line="276" w:lineRule="auto"/>
              <w:jc w:val="center"/>
              <w:rPr>
                <w:sz w:val="6"/>
                <w:lang w:eastAsia="en-US"/>
              </w:rPr>
            </w:pPr>
          </w:p>
          <w:p w:rsidR="005A679D" w:rsidRDefault="005A679D">
            <w:pPr>
              <w:pStyle w:val="Normale1"/>
              <w:spacing w:line="276" w:lineRule="auto"/>
              <w:jc w:val="center"/>
              <w:rPr>
                <w:sz w:val="6"/>
                <w:lang w:eastAsia="en-US"/>
              </w:rPr>
            </w:pPr>
          </w:p>
          <w:p w:rsidR="005A679D" w:rsidRDefault="005A679D">
            <w:pPr>
              <w:pStyle w:val="Normale1"/>
              <w:spacing w:line="276" w:lineRule="auto"/>
              <w:rPr>
                <w:rFonts w:ascii="Impact" w:hAnsi="Impact"/>
                <w:b/>
                <w:sz w:val="36"/>
                <w:lang w:eastAsia="en-US"/>
              </w:rPr>
            </w:pPr>
            <w:r>
              <w:rPr>
                <w:rFonts w:ascii="Impact" w:hAnsi="Impact"/>
                <w:b/>
                <w:sz w:val="36"/>
                <w:lang w:eastAsia="en-US"/>
              </w:rPr>
              <w:t xml:space="preserve">               </w:t>
            </w:r>
          </w:p>
          <w:p w:rsidR="005A679D" w:rsidRDefault="005A679D">
            <w:pPr>
              <w:pStyle w:val="Normale1"/>
              <w:spacing w:line="276" w:lineRule="auto"/>
              <w:jc w:val="center"/>
              <w:rPr>
                <w:rFonts w:ascii="Impact" w:hAnsi="Impact"/>
                <w:b/>
                <w:sz w:val="36"/>
                <w:lang w:eastAsia="en-US"/>
              </w:rPr>
            </w:pPr>
            <w:r>
              <w:rPr>
                <w:rFonts w:ascii="Impact" w:hAnsi="Impact"/>
                <w:b/>
                <w:sz w:val="36"/>
                <w:lang w:eastAsia="en-US"/>
              </w:rPr>
              <w:t>AZIENDA SANITARIA  LOCALE</w:t>
            </w:r>
          </w:p>
          <w:p w:rsidR="005A679D" w:rsidRDefault="005A679D">
            <w:pPr>
              <w:pStyle w:val="Normale1"/>
              <w:spacing w:line="276" w:lineRule="auto"/>
              <w:jc w:val="center"/>
              <w:rPr>
                <w:b/>
                <w:sz w:val="24"/>
                <w:lang w:eastAsia="en-US"/>
              </w:rPr>
            </w:pPr>
            <w:r>
              <w:rPr>
                <w:rFonts w:ascii="Impact" w:hAnsi="Impact"/>
                <w:b/>
                <w:sz w:val="36"/>
                <w:lang w:eastAsia="en-US"/>
              </w:rPr>
              <w:t>PESCARA</w:t>
            </w:r>
          </w:p>
          <w:p w:rsidR="005A679D" w:rsidRDefault="005A679D">
            <w:pPr>
              <w:pStyle w:val="Normale1"/>
              <w:spacing w:line="276" w:lineRule="auto"/>
              <w:jc w:val="center"/>
              <w:rPr>
                <w:rFonts w:ascii="Impact" w:hAnsi="Impact"/>
                <w:sz w:val="22"/>
                <w:lang w:eastAsia="en-US"/>
              </w:rPr>
            </w:pPr>
          </w:p>
          <w:p w:rsidR="005A679D" w:rsidRDefault="005A679D">
            <w:pPr>
              <w:pStyle w:val="Normale1"/>
              <w:spacing w:line="276" w:lineRule="auto"/>
              <w:rPr>
                <w:b/>
                <w:bCs/>
                <w:lang w:eastAsia="en-US"/>
              </w:rPr>
            </w:pPr>
            <w:r>
              <w:rPr>
                <w:rFonts w:ascii="Arial" w:hAnsi="Arial"/>
                <w:lang w:eastAsia="en-US"/>
              </w:rPr>
              <w:t xml:space="preserve">                 </w:t>
            </w:r>
          </w:p>
        </w:tc>
      </w:tr>
    </w:tbl>
    <w:p w:rsidR="005A679D" w:rsidRDefault="005A679D" w:rsidP="005A679D">
      <w:pPr>
        <w:pStyle w:val="Testopredefinito"/>
        <w:rPr>
          <w:rFonts w:ascii="Tahoma" w:hAnsi="Tahoma" w:cs="Tahoma"/>
          <w:b/>
          <w:sz w:val="20"/>
        </w:rPr>
      </w:pPr>
    </w:p>
    <w:p w:rsidR="005A679D" w:rsidRDefault="005A679D" w:rsidP="005A679D">
      <w:pPr>
        <w:pStyle w:val="Testopredefinito2"/>
        <w:jc w:val="right"/>
        <w:rPr>
          <w:rFonts w:ascii="Arial" w:hAnsi="Arial" w:cs="Arial"/>
          <w:bCs/>
          <w:sz w:val="28"/>
          <w:szCs w:val="28"/>
          <w:u w:val="single"/>
        </w:rPr>
      </w:pPr>
      <w:r>
        <w:rPr>
          <w:rFonts w:ascii="Arial" w:hAnsi="Arial" w:cs="Arial"/>
          <w:bCs/>
          <w:sz w:val="28"/>
          <w:szCs w:val="28"/>
          <w:u w:val="single"/>
        </w:rPr>
        <w:t>COPIA</w:t>
      </w:r>
    </w:p>
    <w:p w:rsidR="005A679D" w:rsidRDefault="005A679D" w:rsidP="005A679D">
      <w:pPr>
        <w:pStyle w:val="Testopredefinito2"/>
        <w:jc w:val="center"/>
        <w:rPr>
          <w:rFonts w:ascii="Arial" w:hAnsi="Arial" w:cs="Arial"/>
          <w:b/>
          <w:bCs/>
          <w:sz w:val="28"/>
          <w:szCs w:val="28"/>
        </w:rPr>
      </w:pPr>
    </w:p>
    <w:p w:rsidR="005A679D" w:rsidRDefault="005A679D" w:rsidP="005A679D">
      <w:pPr>
        <w:pStyle w:val="Testopredefinito2"/>
        <w:jc w:val="center"/>
        <w:rPr>
          <w:rFonts w:ascii="Arial" w:hAnsi="Arial" w:cs="Arial"/>
          <w:b/>
          <w:bCs/>
          <w:sz w:val="28"/>
          <w:szCs w:val="28"/>
        </w:rPr>
      </w:pPr>
    </w:p>
    <w:p w:rsidR="005A679D" w:rsidRDefault="005A679D" w:rsidP="005A679D">
      <w:pPr>
        <w:pStyle w:val="Testopredefinito2"/>
        <w:jc w:val="center"/>
        <w:rPr>
          <w:rFonts w:ascii="Arial" w:hAnsi="Arial" w:cs="Arial"/>
          <w:b/>
          <w:bCs/>
          <w:sz w:val="28"/>
          <w:szCs w:val="28"/>
        </w:rPr>
      </w:pPr>
    </w:p>
    <w:p w:rsidR="005A679D" w:rsidRDefault="005A679D" w:rsidP="005A679D">
      <w:pPr>
        <w:pStyle w:val="Testopredefinito2"/>
        <w:jc w:val="center"/>
        <w:rPr>
          <w:rFonts w:ascii="Arial" w:hAnsi="Arial" w:cs="Arial"/>
          <w:i/>
          <w:iCs/>
          <w:sz w:val="28"/>
          <w:szCs w:val="28"/>
        </w:rPr>
      </w:pPr>
      <w:r>
        <w:rPr>
          <w:rFonts w:ascii="Arial" w:hAnsi="Arial" w:cs="Arial"/>
          <w:b/>
          <w:bCs/>
          <w:i/>
          <w:iCs/>
          <w:sz w:val="28"/>
          <w:szCs w:val="28"/>
        </w:rPr>
        <w:t>U.O.C.  SERVIZI TECNICI MANUTENTIVI</w:t>
      </w:r>
    </w:p>
    <w:p w:rsidR="005A679D" w:rsidRDefault="005A679D" w:rsidP="005A679D">
      <w:pPr>
        <w:pStyle w:val="Testopredefinito2"/>
        <w:jc w:val="center"/>
        <w:rPr>
          <w:rFonts w:ascii="Arial" w:hAnsi="Arial" w:cs="Arial"/>
          <w:i/>
          <w:iCs/>
          <w:sz w:val="28"/>
          <w:szCs w:val="28"/>
        </w:rPr>
      </w:pPr>
    </w:p>
    <w:p w:rsidR="005A679D" w:rsidRDefault="005A679D" w:rsidP="005A679D">
      <w:pPr>
        <w:pStyle w:val="Testopredefinito2"/>
        <w:jc w:val="center"/>
        <w:rPr>
          <w:rFonts w:ascii="Arial" w:hAnsi="Arial" w:cs="Arial"/>
          <w:i/>
          <w:iCs/>
          <w:sz w:val="22"/>
          <w:szCs w:val="22"/>
        </w:rPr>
      </w:pPr>
    </w:p>
    <w:p w:rsidR="005A679D" w:rsidRDefault="005A679D" w:rsidP="005A679D">
      <w:pPr>
        <w:pStyle w:val="Testopredefinito2"/>
        <w:jc w:val="center"/>
        <w:rPr>
          <w:rFonts w:ascii="Arial" w:hAnsi="Arial" w:cs="Arial"/>
          <w:i/>
          <w:iCs/>
          <w:sz w:val="22"/>
          <w:szCs w:val="22"/>
        </w:rPr>
      </w:pPr>
    </w:p>
    <w:p w:rsidR="005A679D" w:rsidRDefault="005A679D" w:rsidP="005A679D">
      <w:pPr>
        <w:pStyle w:val="Testopredefinito2"/>
        <w:jc w:val="center"/>
        <w:rPr>
          <w:rFonts w:ascii="Arial" w:hAnsi="Arial" w:cs="Arial"/>
          <w:i/>
          <w:iCs/>
          <w:sz w:val="22"/>
          <w:szCs w:val="22"/>
        </w:rPr>
      </w:pPr>
    </w:p>
    <w:p w:rsidR="005A679D" w:rsidRDefault="005A679D" w:rsidP="005A679D">
      <w:pPr>
        <w:pStyle w:val="Testopredefinito2"/>
        <w:jc w:val="center"/>
        <w:rPr>
          <w:rFonts w:ascii="Arial" w:hAnsi="Arial" w:cs="Arial"/>
          <w:i/>
          <w:iCs/>
          <w:sz w:val="22"/>
          <w:szCs w:val="22"/>
        </w:rPr>
      </w:pPr>
    </w:p>
    <w:p w:rsidR="005A679D" w:rsidRDefault="005A679D" w:rsidP="005A679D">
      <w:pPr>
        <w:pStyle w:val="Testopredefinito2"/>
        <w:rPr>
          <w:rFonts w:ascii="Arial" w:hAnsi="Arial" w:cs="Arial"/>
          <w:sz w:val="22"/>
          <w:szCs w:val="22"/>
        </w:rPr>
      </w:pPr>
    </w:p>
    <w:p w:rsidR="005A679D" w:rsidRDefault="005A679D" w:rsidP="005A679D">
      <w:pPr>
        <w:pStyle w:val="Testopredefinito2"/>
        <w:rPr>
          <w:rFonts w:ascii="Arial" w:hAnsi="Arial" w:cs="Arial"/>
          <w:sz w:val="22"/>
          <w:szCs w:val="22"/>
        </w:rPr>
      </w:pPr>
    </w:p>
    <w:p w:rsidR="005A679D" w:rsidRDefault="005A679D" w:rsidP="005A679D">
      <w:pPr>
        <w:pStyle w:val="Testopredefinito2"/>
        <w:jc w:val="both"/>
        <w:rPr>
          <w:rFonts w:ascii="Arial" w:hAnsi="Arial" w:cs="Arial"/>
        </w:rPr>
      </w:pPr>
      <w:r>
        <w:rPr>
          <w:rFonts w:ascii="Arial" w:hAnsi="Arial" w:cs="Arial"/>
          <w:sz w:val="22"/>
          <w:szCs w:val="22"/>
        </w:rPr>
        <w:tab/>
      </w:r>
      <w:r>
        <w:rPr>
          <w:rFonts w:ascii="Arial" w:hAnsi="Arial" w:cs="Arial"/>
        </w:rPr>
        <w:t xml:space="preserve">Il giorno </w:t>
      </w:r>
      <w:r>
        <w:rPr>
          <w:rFonts w:ascii="Arial" w:hAnsi="Arial" w:cs="Arial"/>
          <w:b/>
          <w:sz w:val="40"/>
          <w:szCs w:val="40"/>
        </w:rPr>
        <w:t>26 GENNAIO 2021</w:t>
      </w:r>
      <w:r>
        <w:rPr>
          <w:rFonts w:ascii="Arial" w:hAnsi="Arial" w:cs="Arial"/>
        </w:rPr>
        <w:t xml:space="preserve">, nella sede dell’Azienda Sanitaria Locale di Pescara, l’Ing. Antonio Busich, Direttore dell’UOC Servizi Tecnici Manutentivi, nominato  con deliberazione n.990 del 20.09.2018 e nell’esercizio delle funzioni ad esso delegate dal Direttore Generale con la medesima deliberazione, ha adottato la seguente    </w:t>
      </w:r>
    </w:p>
    <w:p w:rsidR="005A679D" w:rsidRDefault="005A679D" w:rsidP="005A679D">
      <w:pPr>
        <w:pStyle w:val="Testopredefinito2"/>
        <w:jc w:val="center"/>
        <w:rPr>
          <w:rFonts w:ascii="Arial" w:hAnsi="Arial" w:cs="Arial"/>
        </w:rPr>
      </w:pPr>
    </w:p>
    <w:p w:rsidR="005A679D" w:rsidRDefault="005A679D" w:rsidP="005A679D">
      <w:pPr>
        <w:pStyle w:val="Testopredefinito2"/>
        <w:rPr>
          <w:rFonts w:ascii="Arial" w:hAnsi="Arial" w:cs="Arial"/>
          <w:sz w:val="22"/>
          <w:szCs w:val="22"/>
        </w:rPr>
      </w:pPr>
    </w:p>
    <w:p w:rsidR="005A679D" w:rsidRDefault="005A679D" w:rsidP="005A679D">
      <w:pPr>
        <w:pStyle w:val="Testopredefinito2"/>
        <w:rPr>
          <w:rFonts w:ascii="Arial" w:hAnsi="Arial" w:cs="Arial"/>
          <w:sz w:val="22"/>
          <w:szCs w:val="22"/>
        </w:rPr>
      </w:pPr>
    </w:p>
    <w:p w:rsidR="005A679D" w:rsidRDefault="005A679D" w:rsidP="005A679D">
      <w:pPr>
        <w:pStyle w:val="Testopredefinito2"/>
        <w:rPr>
          <w:rFonts w:ascii="Arial" w:hAnsi="Arial" w:cs="Arial"/>
          <w:sz w:val="22"/>
          <w:szCs w:val="22"/>
        </w:rPr>
      </w:pPr>
    </w:p>
    <w:p w:rsidR="005A679D" w:rsidRDefault="005A679D" w:rsidP="005A679D">
      <w:pPr>
        <w:pStyle w:val="Testopredefinito2"/>
        <w:rPr>
          <w:rFonts w:ascii="Arial" w:hAnsi="Arial" w:cs="Arial"/>
          <w:sz w:val="22"/>
          <w:szCs w:val="22"/>
        </w:rPr>
      </w:pPr>
    </w:p>
    <w:p w:rsidR="005A679D" w:rsidRDefault="005A679D" w:rsidP="005A679D">
      <w:pPr>
        <w:pStyle w:val="Testopredefinito2"/>
        <w:rPr>
          <w:rFonts w:ascii="Arial" w:hAnsi="Arial" w:cs="Arial"/>
          <w:sz w:val="22"/>
          <w:szCs w:val="22"/>
        </w:rPr>
      </w:pPr>
    </w:p>
    <w:p w:rsidR="005A679D" w:rsidRDefault="005A679D" w:rsidP="005A679D">
      <w:pPr>
        <w:pStyle w:val="Testopredefinito2"/>
        <w:rPr>
          <w:rFonts w:ascii="Arial" w:hAnsi="Arial" w:cs="Arial"/>
          <w:sz w:val="22"/>
          <w:szCs w:val="22"/>
        </w:rPr>
      </w:pPr>
    </w:p>
    <w:p w:rsidR="005A679D" w:rsidRDefault="005A679D" w:rsidP="005A679D">
      <w:pPr>
        <w:pStyle w:val="Testopredefinito2"/>
        <w:jc w:val="center"/>
        <w:rPr>
          <w:rFonts w:ascii="Arial" w:hAnsi="Arial" w:cs="Arial"/>
          <w:b/>
          <w:bCs/>
          <w:sz w:val="40"/>
          <w:szCs w:val="40"/>
        </w:rPr>
      </w:pPr>
      <w:r>
        <w:rPr>
          <w:rFonts w:ascii="Arial" w:hAnsi="Arial" w:cs="Arial"/>
          <w:b/>
          <w:bCs/>
          <w:iCs/>
          <w:sz w:val="40"/>
          <w:szCs w:val="40"/>
        </w:rPr>
        <w:t>DETERMINA</w:t>
      </w:r>
      <w:r>
        <w:rPr>
          <w:rFonts w:ascii="Arial" w:hAnsi="Arial" w:cs="Arial"/>
          <w:b/>
          <w:bCs/>
          <w:sz w:val="40"/>
          <w:szCs w:val="40"/>
        </w:rPr>
        <w:t xml:space="preserve">  N.80  </w:t>
      </w:r>
    </w:p>
    <w:p w:rsidR="005A679D" w:rsidRDefault="005A679D" w:rsidP="005A679D">
      <w:pPr>
        <w:pStyle w:val="Testopredefinito2"/>
        <w:rPr>
          <w:rFonts w:ascii="Arial" w:hAnsi="Arial" w:cs="Arial"/>
          <w:b/>
          <w:bCs/>
          <w:sz w:val="28"/>
          <w:szCs w:val="28"/>
        </w:rPr>
      </w:pPr>
    </w:p>
    <w:p w:rsidR="005A679D" w:rsidRDefault="005A679D" w:rsidP="005A679D">
      <w:pPr>
        <w:pStyle w:val="Testopredefinito2"/>
        <w:rPr>
          <w:rFonts w:ascii="Arial" w:hAnsi="Arial" w:cs="Arial"/>
          <w:b/>
          <w:bCs/>
          <w:sz w:val="22"/>
          <w:szCs w:val="22"/>
        </w:rPr>
      </w:pPr>
    </w:p>
    <w:p w:rsidR="005A679D" w:rsidRDefault="005A679D" w:rsidP="005A679D">
      <w:pPr>
        <w:pStyle w:val="Testopredefinito2"/>
        <w:rPr>
          <w:rFonts w:ascii="Arial" w:hAnsi="Arial" w:cs="Arial"/>
          <w:b/>
          <w:bCs/>
          <w:sz w:val="22"/>
          <w:szCs w:val="22"/>
        </w:rPr>
      </w:pPr>
    </w:p>
    <w:p w:rsidR="005A679D" w:rsidRDefault="005A679D" w:rsidP="005A679D">
      <w:pPr>
        <w:pStyle w:val="Testopredefinito2"/>
        <w:rPr>
          <w:rFonts w:ascii="Arial" w:hAnsi="Arial" w:cs="Arial"/>
          <w:b/>
          <w:bCs/>
          <w:sz w:val="22"/>
          <w:szCs w:val="22"/>
        </w:rPr>
      </w:pPr>
    </w:p>
    <w:p w:rsidR="005A679D" w:rsidRDefault="005A679D" w:rsidP="005A679D">
      <w:pPr>
        <w:pStyle w:val="Testopredefinito2"/>
        <w:rPr>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5A679D" w:rsidRDefault="005A679D" w:rsidP="005A679D">
      <w:pPr>
        <w:pStyle w:val="Testopredefinito"/>
        <w:tabs>
          <w:tab w:val="left" w:pos="30"/>
        </w:tabs>
        <w:jc w:val="both"/>
        <w:rPr>
          <w:rFonts w:ascii="Arial" w:hAnsi="Arial" w:cs="Arial"/>
          <w:b/>
          <w:szCs w:val="24"/>
        </w:rPr>
      </w:pPr>
    </w:p>
    <w:p w:rsidR="005A679D" w:rsidRDefault="005A679D" w:rsidP="005A679D">
      <w:pPr>
        <w:pStyle w:val="Testopredefinito"/>
        <w:spacing w:after="120"/>
        <w:jc w:val="both"/>
        <w:rPr>
          <w:rFonts w:ascii="Arial" w:hAnsi="Arial" w:cs="Arial"/>
          <w:b/>
        </w:rPr>
      </w:pPr>
      <w:r>
        <w:rPr>
          <w:rFonts w:ascii="Arial" w:hAnsi="Arial" w:cs="Arial"/>
          <w:b/>
          <w:szCs w:val="24"/>
        </w:rPr>
        <w:t>OGGETTO:</w:t>
      </w:r>
      <w:r>
        <w:rPr>
          <w:rFonts w:ascii="Arial" w:hAnsi="Arial" w:cs="Arial"/>
          <w:sz w:val="22"/>
          <w:szCs w:val="22"/>
        </w:rPr>
        <w:t xml:space="preserve"> </w:t>
      </w:r>
      <w:r>
        <w:rPr>
          <w:rFonts w:ascii="Arial" w:hAnsi="Arial" w:cs="Arial"/>
          <w:b/>
        </w:rPr>
        <w:t>procedura, identificata dal CIG Z85302D1B1</w:t>
      </w:r>
      <w:r>
        <w:rPr>
          <w:rFonts w:ascii="Arial" w:hAnsi="Arial" w:cs="Arial"/>
        </w:rPr>
        <w:t xml:space="preserve"> </w:t>
      </w:r>
      <w:r>
        <w:rPr>
          <w:rFonts w:ascii="Arial" w:hAnsi="Arial" w:cs="Arial"/>
          <w:b/>
        </w:rPr>
        <w:t xml:space="preserve">da espletare ai sensi dell’art.1 comma 2 </w:t>
      </w:r>
      <w:proofErr w:type="spellStart"/>
      <w:r>
        <w:rPr>
          <w:rFonts w:ascii="Arial" w:hAnsi="Arial" w:cs="Arial"/>
          <w:b/>
        </w:rPr>
        <w:t>lett</w:t>
      </w:r>
      <w:proofErr w:type="spellEnd"/>
      <w:r>
        <w:rPr>
          <w:rFonts w:ascii="Arial" w:hAnsi="Arial" w:cs="Arial"/>
          <w:b/>
        </w:rPr>
        <w:t xml:space="preserve">. a) del D.L. 16.07.2020 n.76 convertito in Legge 11.09.2020, n.120 per l’affidamento dei “lavori di ristrutturazione ed adeguamento Piano Sesto del Palazzo </w:t>
      </w:r>
      <w:proofErr w:type="spellStart"/>
      <w:r>
        <w:rPr>
          <w:rFonts w:ascii="Arial" w:hAnsi="Arial" w:cs="Arial"/>
          <w:b/>
        </w:rPr>
        <w:t>Invimit</w:t>
      </w:r>
      <w:proofErr w:type="spellEnd"/>
      <w:r>
        <w:rPr>
          <w:rFonts w:ascii="Arial" w:hAnsi="Arial" w:cs="Arial"/>
          <w:b/>
        </w:rPr>
        <w:t xml:space="preserve"> sito in Pescara alla via Rieti al fine di consentire il trasferimento degli Uffici Formazione dell’Asl di Pescara”</w:t>
      </w:r>
    </w:p>
    <w:p w:rsidR="005A679D" w:rsidRDefault="005A679D" w:rsidP="005A679D">
      <w:pPr>
        <w:pStyle w:val="Testopredefinito"/>
        <w:numPr>
          <w:ilvl w:val="0"/>
          <w:numId w:val="1"/>
        </w:numPr>
        <w:spacing w:after="120"/>
        <w:jc w:val="both"/>
        <w:rPr>
          <w:rFonts w:ascii="Arial" w:hAnsi="Arial" w:cs="Arial"/>
          <w:b/>
          <w:szCs w:val="24"/>
        </w:rPr>
      </w:pPr>
      <w:r>
        <w:rPr>
          <w:rFonts w:ascii="Arial" w:hAnsi="Arial" w:cs="Arial"/>
          <w:b/>
          <w:szCs w:val="24"/>
        </w:rPr>
        <w:t>recepimento del verbale del Seggio di gara inerente alla seduta del 26.01.2021;</w:t>
      </w:r>
    </w:p>
    <w:p w:rsidR="005A679D" w:rsidRDefault="005A679D" w:rsidP="005A679D">
      <w:pPr>
        <w:pStyle w:val="Testopredefinito"/>
        <w:numPr>
          <w:ilvl w:val="0"/>
          <w:numId w:val="1"/>
        </w:numPr>
        <w:spacing w:after="120"/>
        <w:jc w:val="both"/>
        <w:rPr>
          <w:rFonts w:ascii="Arial" w:hAnsi="Arial" w:cs="Arial"/>
          <w:b/>
          <w:szCs w:val="24"/>
        </w:rPr>
      </w:pPr>
      <w:r>
        <w:rPr>
          <w:rFonts w:ascii="Arial" w:hAnsi="Arial" w:cs="Arial"/>
          <w:b/>
          <w:szCs w:val="24"/>
        </w:rPr>
        <w:t>aggiudicazione della procedura</w:t>
      </w:r>
    </w:p>
    <w:p w:rsidR="005A679D" w:rsidRDefault="005A679D" w:rsidP="005A679D">
      <w:pPr>
        <w:pStyle w:val="Paragrafoelenco"/>
        <w:spacing w:after="240"/>
        <w:jc w:val="both"/>
        <w:rPr>
          <w:rFonts w:ascii="Arial" w:hAnsi="Arial" w:cs="Arial"/>
          <w:b/>
          <w:sz w:val="24"/>
          <w:szCs w:val="24"/>
        </w:rPr>
      </w:pPr>
      <w:r>
        <w:rPr>
          <w:rFonts w:ascii="Arial" w:hAnsi="Arial" w:cs="Arial"/>
          <w:b/>
          <w:sz w:val="24"/>
          <w:szCs w:val="24"/>
        </w:rPr>
        <w:t xml:space="preserve"> </w:t>
      </w:r>
    </w:p>
    <w:p w:rsidR="005A679D" w:rsidRDefault="005A679D" w:rsidP="005A679D">
      <w:pPr>
        <w:pStyle w:val="Testopredefinito2"/>
        <w:jc w:val="center"/>
        <w:rPr>
          <w:rFonts w:ascii="Arial" w:hAnsi="Arial" w:cs="Arial"/>
          <w:b/>
          <w:sz w:val="22"/>
          <w:szCs w:val="22"/>
        </w:rPr>
      </w:pPr>
    </w:p>
    <w:p w:rsidR="005A679D" w:rsidRDefault="005A679D" w:rsidP="005A679D">
      <w:pPr>
        <w:pStyle w:val="Testopredefinito2"/>
        <w:jc w:val="center"/>
        <w:rPr>
          <w:rFonts w:ascii="Arial" w:hAnsi="Arial" w:cs="Arial"/>
          <w:b/>
          <w:sz w:val="22"/>
          <w:szCs w:val="22"/>
        </w:rPr>
      </w:pPr>
      <w:r>
        <w:rPr>
          <w:rFonts w:ascii="Arial" w:hAnsi="Arial" w:cs="Arial"/>
          <w:b/>
          <w:sz w:val="22"/>
          <w:szCs w:val="22"/>
        </w:rPr>
        <w:lastRenderedPageBreak/>
        <w:t>Il Direttore dell’U.O.C. Servizi Tecnici Manutentivi</w:t>
      </w:r>
    </w:p>
    <w:p w:rsidR="005A679D" w:rsidRDefault="005A679D" w:rsidP="005A679D">
      <w:pPr>
        <w:jc w:val="center"/>
        <w:rPr>
          <w:rFonts w:ascii="Arial" w:hAnsi="Arial" w:cs="Arial"/>
          <w:b/>
          <w:sz w:val="22"/>
          <w:szCs w:val="22"/>
        </w:rPr>
      </w:pPr>
    </w:p>
    <w:p w:rsidR="005A679D" w:rsidRDefault="005A679D" w:rsidP="005A679D">
      <w:pPr>
        <w:spacing w:after="120"/>
        <w:jc w:val="both"/>
        <w:rPr>
          <w:rFonts w:ascii="Arial" w:hAnsi="Arial" w:cs="Arial"/>
          <w:b/>
          <w:sz w:val="22"/>
          <w:szCs w:val="22"/>
        </w:rPr>
      </w:pPr>
      <w:r>
        <w:rPr>
          <w:rFonts w:ascii="Arial" w:hAnsi="Arial" w:cs="Arial"/>
          <w:b/>
          <w:sz w:val="22"/>
          <w:szCs w:val="22"/>
        </w:rPr>
        <w:t>Visti:</w:t>
      </w:r>
    </w:p>
    <w:p w:rsidR="005A679D" w:rsidRDefault="005A679D" w:rsidP="005A679D">
      <w:pPr>
        <w:spacing w:after="120"/>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il Decreto Legislativo 18 aprile 2016 n.50 “Attuazione delle Direttive 2014/23UE, 2014/24 UE e 2014/25 UE sull’aggiudicazione di contratti di concessione, sugli appalti pubblici e sulle procedure di appalto degli Enti erogatori nei settori dell’acqua, dell’energia, dei trasporti e dei servizi postali, nonché per il riordino della disciplina vigente in materia di contratti pubblici relativi a lavori, servizi e forniture” così come modificato dal Decreto Legge n.32/2019 (decreto sblocca cantieri), convertito in Legge 14.06.2019, n.55;</w:t>
      </w:r>
    </w:p>
    <w:p w:rsidR="005A679D" w:rsidRDefault="005A679D" w:rsidP="005A679D">
      <w:pPr>
        <w:spacing w:after="120"/>
        <w:jc w:val="both"/>
        <w:rPr>
          <w:rFonts w:ascii="Arial" w:hAnsi="Arial" w:cs="Arial"/>
          <w:sz w:val="22"/>
          <w:szCs w:val="22"/>
        </w:rPr>
      </w:pPr>
      <w:r>
        <w:rPr>
          <w:rFonts w:ascii="Arial" w:hAnsi="Arial" w:cs="Arial"/>
          <w:sz w:val="22"/>
          <w:szCs w:val="22"/>
        </w:rPr>
        <w:t>- il Titolo III del suddetto Decreto “Disposizioni transitorie di coordinamento ed abrogazioni” artt.216 e seguenti;</w:t>
      </w:r>
    </w:p>
    <w:p w:rsidR="005A679D" w:rsidRDefault="005A679D" w:rsidP="005A679D">
      <w:pPr>
        <w:spacing w:after="120"/>
        <w:jc w:val="both"/>
        <w:rPr>
          <w:rFonts w:ascii="Arial" w:hAnsi="Arial" w:cs="Arial"/>
          <w:sz w:val="22"/>
          <w:szCs w:val="22"/>
        </w:rPr>
      </w:pPr>
      <w:r>
        <w:rPr>
          <w:rFonts w:ascii="Arial" w:hAnsi="Arial" w:cs="Arial"/>
          <w:sz w:val="22"/>
          <w:szCs w:val="22"/>
        </w:rPr>
        <w:t>- gli articoli tuttora vigenti – ai sensi dell’art.216 del D.LGS. 50/2016 “Regime Transitorio”, del D.P.R. 5 ottobre 2010, n.207 “Regolamento di esecuzione ed attuazione del decreto legislativo 17 aprile 2006, n.163, recante “Codice dei contratti pubblici relativi ai lavori, servizi e forniture in attuazione delle direttive 2004/17 CE e 2004/18 CE.</w:t>
      </w:r>
    </w:p>
    <w:p w:rsidR="005A679D" w:rsidRDefault="005A679D" w:rsidP="005A679D">
      <w:pPr>
        <w:spacing w:after="120"/>
        <w:jc w:val="both"/>
        <w:rPr>
          <w:rFonts w:ascii="Arial" w:hAnsi="Arial" w:cs="Arial"/>
          <w:sz w:val="22"/>
          <w:szCs w:val="22"/>
        </w:rPr>
      </w:pPr>
      <w:r>
        <w:rPr>
          <w:rFonts w:ascii="Arial" w:hAnsi="Arial" w:cs="Arial"/>
          <w:sz w:val="22"/>
          <w:szCs w:val="22"/>
        </w:rPr>
        <w:t>- il D.L. 16 luglio 2020 n.76 (decreto semplificazione) convertito in Legge 11.09.2020, n.120.</w:t>
      </w:r>
    </w:p>
    <w:p w:rsidR="005A679D" w:rsidRDefault="005A679D" w:rsidP="005A679D">
      <w:pPr>
        <w:spacing w:after="120"/>
        <w:jc w:val="both"/>
        <w:rPr>
          <w:rFonts w:ascii="Arial" w:hAnsi="Arial" w:cs="Arial"/>
          <w:spacing w:val="-12"/>
          <w:sz w:val="22"/>
          <w:szCs w:val="22"/>
        </w:rPr>
      </w:pPr>
      <w:r>
        <w:rPr>
          <w:rFonts w:ascii="Arial" w:hAnsi="Arial" w:cs="Arial"/>
          <w:b/>
          <w:sz w:val="22"/>
          <w:szCs w:val="22"/>
        </w:rPr>
        <w:t>Richiamata</w:t>
      </w:r>
      <w:r>
        <w:rPr>
          <w:rFonts w:ascii="Arial" w:hAnsi="Arial" w:cs="Arial"/>
          <w:sz w:val="22"/>
          <w:szCs w:val="22"/>
        </w:rPr>
        <w:t xml:space="preserve"> la </w:t>
      </w:r>
      <w:r>
        <w:rPr>
          <w:rFonts w:ascii="Arial" w:hAnsi="Arial" w:cs="Arial"/>
          <w:spacing w:val="-12"/>
          <w:sz w:val="22"/>
          <w:szCs w:val="22"/>
        </w:rPr>
        <w:t>Delibera n.287 del 28.03.2014 con la quale è stato istituito l'Albo fornitori dell’UOC Servizi Tecnici Manutentivi.</w:t>
      </w:r>
    </w:p>
    <w:p w:rsidR="005A679D" w:rsidRDefault="005A679D" w:rsidP="005A679D">
      <w:pPr>
        <w:jc w:val="both"/>
        <w:rPr>
          <w:rFonts w:ascii="Arial" w:hAnsi="Arial" w:cs="Arial"/>
          <w:b/>
          <w:sz w:val="22"/>
          <w:szCs w:val="22"/>
        </w:rPr>
      </w:pPr>
      <w:r>
        <w:rPr>
          <w:rFonts w:ascii="Arial" w:hAnsi="Arial" w:cs="Arial"/>
          <w:b/>
          <w:sz w:val="22"/>
          <w:szCs w:val="22"/>
        </w:rPr>
        <w:t>Premesso che:</w:t>
      </w:r>
    </w:p>
    <w:p w:rsidR="005A679D" w:rsidRDefault="005A679D" w:rsidP="005A679D">
      <w:pPr>
        <w:jc w:val="both"/>
        <w:rPr>
          <w:rFonts w:ascii="Arial" w:hAnsi="Arial" w:cs="Arial"/>
          <w:sz w:val="22"/>
          <w:szCs w:val="22"/>
        </w:rPr>
      </w:pPr>
      <w:r>
        <w:rPr>
          <w:rFonts w:ascii="Arial" w:hAnsi="Arial" w:cs="Arial"/>
          <w:sz w:val="22"/>
          <w:szCs w:val="22"/>
        </w:rPr>
        <w:t xml:space="preserve">- è sorta la necessità di disporre degli spazi presenti ai livelli I, II e III del Palazzo ex IVAP di proprietà dell’Asl di Pescara, sito in Pescara alla via Paolini ed attuale </w:t>
      </w:r>
      <w:proofErr w:type="spellStart"/>
      <w:r>
        <w:rPr>
          <w:rFonts w:ascii="Arial" w:hAnsi="Arial" w:cs="Arial"/>
          <w:sz w:val="22"/>
          <w:szCs w:val="22"/>
        </w:rPr>
        <w:t>Covid</w:t>
      </w:r>
      <w:proofErr w:type="spellEnd"/>
      <w:r>
        <w:rPr>
          <w:rFonts w:ascii="Arial" w:hAnsi="Arial" w:cs="Arial"/>
          <w:sz w:val="22"/>
          <w:szCs w:val="22"/>
        </w:rPr>
        <w:t>-Hospital, al fine di fronteggiare nel migliore dei modi l’emergenza Covid-19;</w:t>
      </w:r>
    </w:p>
    <w:p w:rsidR="005A679D" w:rsidRDefault="005A679D" w:rsidP="005A679D">
      <w:pPr>
        <w:jc w:val="both"/>
        <w:rPr>
          <w:rFonts w:ascii="Arial" w:hAnsi="Arial" w:cs="Arial"/>
          <w:sz w:val="22"/>
          <w:szCs w:val="22"/>
        </w:rPr>
      </w:pP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il Presidente della Giunta della Regione Abruzzo, in qualità di Commissario Straordinario e di Commissario Delegato, al fine di rendere immediatamente disponibili gli spazi presenti ai livelli I, II e III del Palazzo ex IVAP, sito in Pescara alla via Paolini per fronteggiare l’emergenza sanitaria COVID-19 e, nel contempo, di ricollocare adeguatamente le UU.OO. ed i Servizi attualmente presenti in detti spazi in idonee unità immobiliari, con Decreto n.2 del 11.11.2020, disponeva l’occupazione d’urgenza degli spazi siti presso la Palazzina ex INPDAP, sita in Pescara alla via Rieti n.47, di proprietà del Fondo i3-INPS gestito da INVIMIT </w:t>
      </w:r>
      <w:proofErr w:type="spellStart"/>
      <w:r>
        <w:rPr>
          <w:rFonts w:ascii="Arial" w:hAnsi="Arial" w:cs="Arial"/>
          <w:sz w:val="22"/>
          <w:szCs w:val="22"/>
        </w:rPr>
        <w:t>Sgr</w:t>
      </w:r>
      <w:proofErr w:type="spellEnd"/>
      <w:r>
        <w:rPr>
          <w:rFonts w:ascii="Arial" w:hAnsi="Arial" w:cs="Arial"/>
          <w:sz w:val="22"/>
          <w:szCs w:val="22"/>
        </w:rPr>
        <w:t xml:space="preserve"> S.p.A., attualmente liberi e, precisamente di parte del Piano Terra (ex CUP Inpdap), del Piano IV, del Piano V e del Piano VI (ex Uffici Inpdap);</w:t>
      </w:r>
    </w:p>
    <w:p w:rsidR="005A679D" w:rsidRDefault="005A679D" w:rsidP="005A679D">
      <w:pPr>
        <w:spacing w:after="120"/>
        <w:jc w:val="both"/>
        <w:rPr>
          <w:rFonts w:ascii="Arial" w:hAnsi="Arial" w:cs="Arial"/>
          <w:sz w:val="22"/>
          <w:szCs w:val="22"/>
        </w:rPr>
      </w:pPr>
      <w:r>
        <w:rPr>
          <w:rFonts w:ascii="Arial" w:hAnsi="Arial" w:cs="Arial"/>
          <w:sz w:val="22"/>
          <w:szCs w:val="22"/>
        </w:rPr>
        <w:t>- con verbale del 16.11.2020 è stata disposta la consegna all’Asl di Pescara delle unità immobiliari indicate nel citato Decreto del Presidente della Giunta della Regione Abruzzo e di ulteriori unità  quali i magazzini siti al piano seminterrato, i locali tecnici a livello delle coperture dell’immobile siti al 7° piano al fine di realizzare una detenzione completa dell’immobile più funzionale ai fini istituzionali dell’Asl di Pescara</w:t>
      </w:r>
    </w:p>
    <w:p w:rsidR="005A679D" w:rsidRDefault="005A679D" w:rsidP="005A679D">
      <w:pPr>
        <w:jc w:val="both"/>
        <w:rPr>
          <w:rFonts w:ascii="Arial" w:hAnsi="Arial" w:cs="Arial"/>
          <w:b/>
          <w:sz w:val="22"/>
          <w:szCs w:val="22"/>
        </w:rPr>
      </w:pPr>
      <w:r>
        <w:rPr>
          <w:rFonts w:ascii="Arial" w:hAnsi="Arial" w:cs="Arial"/>
          <w:b/>
          <w:sz w:val="22"/>
          <w:szCs w:val="22"/>
        </w:rPr>
        <w:t>Considerato che:</w:t>
      </w:r>
    </w:p>
    <w:p w:rsidR="005A679D" w:rsidRDefault="005A679D" w:rsidP="005A679D">
      <w:pPr>
        <w:jc w:val="both"/>
        <w:rPr>
          <w:rFonts w:ascii="Arial" w:hAnsi="Arial" w:cs="Arial"/>
          <w:sz w:val="22"/>
          <w:szCs w:val="22"/>
        </w:rPr>
      </w:pPr>
      <w:r>
        <w:rPr>
          <w:rFonts w:ascii="Arial" w:hAnsi="Arial" w:cs="Arial"/>
          <w:sz w:val="22"/>
          <w:szCs w:val="22"/>
        </w:rPr>
        <w:t>- saranno a carico dell’Asl di Pescara  l’adeguamento tecnico e funzionale delle porzioni immobiliari libere, al fine delle attività che l’Asl intende svolgere per fini istituzionali nonché le autorizzazioni necessarie;</w:t>
      </w:r>
    </w:p>
    <w:p w:rsidR="005A679D" w:rsidRDefault="005A679D" w:rsidP="005A679D">
      <w:pPr>
        <w:spacing w:after="120"/>
        <w:jc w:val="both"/>
        <w:rPr>
          <w:rFonts w:ascii="Arial" w:hAnsi="Arial" w:cs="Arial"/>
          <w:sz w:val="22"/>
          <w:szCs w:val="22"/>
        </w:rPr>
      </w:pPr>
      <w:r>
        <w:rPr>
          <w:rFonts w:ascii="Arial" w:hAnsi="Arial" w:cs="Arial"/>
          <w:sz w:val="22"/>
          <w:szCs w:val="22"/>
        </w:rPr>
        <w:t xml:space="preserve">- per la disponibilità dell’intero immobile l’INVIMIT </w:t>
      </w:r>
      <w:proofErr w:type="spellStart"/>
      <w:r>
        <w:rPr>
          <w:rFonts w:ascii="Arial" w:hAnsi="Arial" w:cs="Arial"/>
          <w:sz w:val="22"/>
          <w:szCs w:val="22"/>
        </w:rPr>
        <w:t>Sgr</w:t>
      </w:r>
      <w:proofErr w:type="spellEnd"/>
      <w:r>
        <w:rPr>
          <w:rFonts w:ascii="Arial" w:hAnsi="Arial" w:cs="Arial"/>
          <w:sz w:val="22"/>
          <w:szCs w:val="22"/>
        </w:rPr>
        <w:t xml:space="preserve"> S.p.A. richiede la corresponsione di un adeguato canone di locazione che dovrà essere concordato ed ufficializzato tra le parti in un’apposita scrittura privata.</w:t>
      </w:r>
    </w:p>
    <w:p w:rsidR="005A679D" w:rsidRDefault="005A679D" w:rsidP="005A679D">
      <w:pPr>
        <w:spacing w:after="120"/>
        <w:jc w:val="both"/>
        <w:rPr>
          <w:rFonts w:ascii="Arial" w:hAnsi="Arial" w:cs="Arial"/>
          <w:sz w:val="22"/>
          <w:szCs w:val="22"/>
        </w:rPr>
      </w:pPr>
      <w:r>
        <w:rPr>
          <w:rFonts w:ascii="Arial" w:hAnsi="Arial" w:cs="Arial"/>
          <w:b/>
          <w:sz w:val="22"/>
          <w:szCs w:val="22"/>
        </w:rPr>
        <w:t>Preso atto che</w:t>
      </w:r>
      <w:r>
        <w:rPr>
          <w:rFonts w:ascii="Arial" w:hAnsi="Arial" w:cs="Arial"/>
          <w:sz w:val="22"/>
          <w:szCs w:val="22"/>
        </w:rPr>
        <w:t xml:space="preserve"> la Direzione Strategica dell’Asl di Pescara ha stabilito di utilizzare gli spazi attualmente liberi siti presso la Palazzina ex INPDAP, sita in Pescara alla via Rieti n.47, di proprietà del Fondo i3-INPS gestito da INVIMIT </w:t>
      </w:r>
      <w:proofErr w:type="spellStart"/>
      <w:r>
        <w:rPr>
          <w:rFonts w:ascii="Arial" w:hAnsi="Arial" w:cs="Arial"/>
          <w:sz w:val="22"/>
          <w:szCs w:val="22"/>
        </w:rPr>
        <w:t>Sgr</w:t>
      </w:r>
      <w:proofErr w:type="spellEnd"/>
      <w:r>
        <w:rPr>
          <w:rFonts w:ascii="Arial" w:hAnsi="Arial" w:cs="Arial"/>
          <w:sz w:val="22"/>
          <w:szCs w:val="22"/>
        </w:rPr>
        <w:t xml:space="preserve"> S.p.A. nel modo seguente:</w:t>
      </w:r>
    </w:p>
    <w:p w:rsidR="005A679D" w:rsidRDefault="005A679D" w:rsidP="005A679D">
      <w:pPr>
        <w:jc w:val="both"/>
        <w:rPr>
          <w:rFonts w:ascii="Arial" w:hAnsi="Arial" w:cs="Arial"/>
          <w:sz w:val="22"/>
          <w:szCs w:val="22"/>
        </w:rPr>
      </w:pPr>
      <w:r>
        <w:rPr>
          <w:rFonts w:ascii="Arial" w:hAnsi="Arial" w:cs="Arial"/>
          <w:sz w:val="22"/>
          <w:szCs w:val="22"/>
        </w:rPr>
        <w:t>- Piano Rialzato – CUP e Ufficio Patenti Speciali</w:t>
      </w:r>
    </w:p>
    <w:p w:rsidR="005A679D" w:rsidRDefault="005A679D" w:rsidP="005A679D">
      <w:pPr>
        <w:jc w:val="both"/>
        <w:rPr>
          <w:rFonts w:ascii="Arial" w:hAnsi="Arial" w:cs="Arial"/>
          <w:sz w:val="22"/>
          <w:szCs w:val="22"/>
        </w:rPr>
      </w:pPr>
      <w:r>
        <w:rPr>
          <w:rFonts w:ascii="Arial" w:hAnsi="Arial" w:cs="Arial"/>
          <w:sz w:val="22"/>
          <w:szCs w:val="22"/>
        </w:rPr>
        <w:t>- Piano Quarto – Diabetologia</w:t>
      </w:r>
    </w:p>
    <w:p w:rsidR="005A679D" w:rsidRDefault="005A679D" w:rsidP="005A679D">
      <w:pPr>
        <w:jc w:val="both"/>
        <w:rPr>
          <w:rFonts w:ascii="Arial" w:hAnsi="Arial" w:cs="Arial"/>
          <w:sz w:val="22"/>
          <w:szCs w:val="22"/>
        </w:rPr>
      </w:pPr>
      <w:r>
        <w:rPr>
          <w:rFonts w:ascii="Arial" w:hAnsi="Arial" w:cs="Arial"/>
          <w:sz w:val="22"/>
          <w:szCs w:val="22"/>
        </w:rPr>
        <w:t>- Piano Quinto – Diabetologia</w:t>
      </w:r>
    </w:p>
    <w:p w:rsidR="005A679D" w:rsidRDefault="005A679D" w:rsidP="005A679D">
      <w:pPr>
        <w:spacing w:after="120"/>
        <w:jc w:val="both"/>
        <w:rPr>
          <w:rFonts w:ascii="Arial" w:hAnsi="Arial" w:cs="Arial"/>
          <w:sz w:val="22"/>
          <w:szCs w:val="22"/>
        </w:rPr>
      </w:pPr>
      <w:r>
        <w:rPr>
          <w:rFonts w:ascii="Arial" w:hAnsi="Arial" w:cs="Arial"/>
          <w:sz w:val="22"/>
          <w:szCs w:val="22"/>
        </w:rPr>
        <w:t xml:space="preserve">- Piano Sesto – Uffici Vari </w:t>
      </w:r>
    </w:p>
    <w:p w:rsidR="005A679D" w:rsidRDefault="005A679D" w:rsidP="005A679D">
      <w:pPr>
        <w:spacing w:after="120"/>
        <w:jc w:val="both"/>
        <w:rPr>
          <w:rFonts w:ascii="Arial" w:hAnsi="Arial" w:cs="Arial"/>
          <w:sz w:val="22"/>
          <w:szCs w:val="22"/>
        </w:rPr>
      </w:pPr>
      <w:r>
        <w:rPr>
          <w:rFonts w:ascii="Arial" w:hAnsi="Arial" w:cs="Arial"/>
          <w:b/>
          <w:sz w:val="22"/>
          <w:szCs w:val="22"/>
        </w:rPr>
        <w:lastRenderedPageBreak/>
        <w:t xml:space="preserve">Visto </w:t>
      </w:r>
      <w:r>
        <w:rPr>
          <w:rFonts w:ascii="Arial" w:hAnsi="Arial" w:cs="Arial"/>
          <w:sz w:val="22"/>
          <w:szCs w:val="22"/>
        </w:rPr>
        <w:t>il progetto esecutivo</w:t>
      </w:r>
      <w:r>
        <w:rPr>
          <w:rFonts w:ascii="Arial" w:hAnsi="Arial" w:cs="Arial"/>
          <w:b/>
          <w:sz w:val="22"/>
          <w:szCs w:val="22"/>
        </w:rPr>
        <w:t xml:space="preserve"> </w:t>
      </w:r>
      <w:r>
        <w:rPr>
          <w:rFonts w:ascii="Arial" w:hAnsi="Arial" w:cs="Arial"/>
          <w:sz w:val="22"/>
          <w:szCs w:val="22"/>
        </w:rPr>
        <w:t xml:space="preserve">inerente ai “lavori di ristrutturazione e adeguamento del Piano Sesto del Palazzo </w:t>
      </w:r>
      <w:proofErr w:type="spellStart"/>
      <w:r>
        <w:rPr>
          <w:rFonts w:ascii="Arial" w:hAnsi="Arial" w:cs="Arial"/>
          <w:sz w:val="22"/>
          <w:szCs w:val="22"/>
        </w:rPr>
        <w:t>Invimit</w:t>
      </w:r>
      <w:proofErr w:type="spellEnd"/>
      <w:r>
        <w:rPr>
          <w:rFonts w:ascii="Arial" w:hAnsi="Arial" w:cs="Arial"/>
          <w:sz w:val="22"/>
          <w:szCs w:val="22"/>
        </w:rPr>
        <w:t>, sito in  via Rieti di Pescara per il trasferimento degli Uffici Formazione dell’Asl di Pescara” redatto dal Geom. Giuseppe Trusso, assistente tecnico dell’UOC Servizi tecnici Manutentivi.</w:t>
      </w:r>
    </w:p>
    <w:p w:rsidR="005A679D" w:rsidRDefault="005A679D" w:rsidP="005A679D">
      <w:pPr>
        <w:spacing w:after="120"/>
        <w:jc w:val="both"/>
        <w:rPr>
          <w:rFonts w:ascii="Arial" w:hAnsi="Arial" w:cs="Arial"/>
          <w:sz w:val="22"/>
          <w:szCs w:val="22"/>
        </w:rPr>
      </w:pPr>
      <w:r>
        <w:rPr>
          <w:rFonts w:ascii="Arial" w:hAnsi="Arial" w:cs="Arial"/>
          <w:b/>
          <w:sz w:val="22"/>
          <w:szCs w:val="22"/>
        </w:rPr>
        <w:t>Preso atto</w:t>
      </w:r>
      <w:r>
        <w:rPr>
          <w:rFonts w:ascii="Arial" w:hAnsi="Arial" w:cs="Arial"/>
          <w:sz w:val="22"/>
          <w:szCs w:val="22"/>
        </w:rPr>
        <w:t xml:space="preserve"> che l’ASL di Pescara non è in grado di eseguire direttamente i lavori in parola tramite propri dipendenti ma ha la necessità di appaltare i lavori in parola ad operatori economici del settore. </w:t>
      </w:r>
    </w:p>
    <w:p w:rsidR="005A679D" w:rsidRDefault="005A679D" w:rsidP="005A679D">
      <w:pPr>
        <w:spacing w:after="120"/>
        <w:jc w:val="both"/>
        <w:rPr>
          <w:rFonts w:ascii="Arial" w:hAnsi="Arial" w:cs="Arial"/>
          <w:sz w:val="22"/>
          <w:szCs w:val="22"/>
        </w:rPr>
      </w:pPr>
      <w:r>
        <w:rPr>
          <w:rFonts w:ascii="Arial" w:hAnsi="Arial" w:cs="Arial"/>
          <w:b/>
          <w:sz w:val="22"/>
          <w:szCs w:val="22"/>
        </w:rPr>
        <w:t>Attribuita</w:t>
      </w:r>
      <w:r>
        <w:rPr>
          <w:rFonts w:ascii="Arial" w:hAnsi="Arial" w:cs="Arial"/>
          <w:sz w:val="22"/>
          <w:szCs w:val="22"/>
        </w:rPr>
        <w:t xml:space="preserve"> la funzione di Responsabile unico della procedura da attivare al Geom. Giuseppe Trusso, assistente tecnico dell’UOC Servizi Tecnici Manutentivi. </w:t>
      </w:r>
    </w:p>
    <w:p w:rsidR="005A679D" w:rsidRDefault="005A679D" w:rsidP="005A679D">
      <w:pPr>
        <w:spacing w:after="120"/>
        <w:jc w:val="both"/>
        <w:rPr>
          <w:rFonts w:ascii="Arial" w:hAnsi="Arial" w:cs="Arial"/>
          <w:sz w:val="22"/>
          <w:szCs w:val="22"/>
        </w:rPr>
      </w:pPr>
      <w:r>
        <w:rPr>
          <w:rFonts w:ascii="Arial" w:hAnsi="Arial" w:cs="Arial"/>
          <w:b/>
          <w:sz w:val="22"/>
          <w:szCs w:val="22"/>
        </w:rPr>
        <w:t xml:space="preserve">Visto che </w:t>
      </w:r>
      <w:r>
        <w:rPr>
          <w:rFonts w:ascii="Arial" w:hAnsi="Arial" w:cs="Arial"/>
          <w:sz w:val="22"/>
          <w:szCs w:val="22"/>
        </w:rPr>
        <w:t>il quadro economico predisposto dal progettista  ha fissato l’importo complessivo per l’esecuzione dei lavori in € 25.030,60</w:t>
      </w:r>
      <w:r>
        <w:rPr>
          <w:rFonts w:ascii="Arial" w:hAnsi="Arial" w:cs="Arial"/>
          <w:b/>
        </w:rPr>
        <w:t xml:space="preserve"> </w:t>
      </w:r>
      <w:r>
        <w:rPr>
          <w:rFonts w:ascii="Arial" w:hAnsi="Arial" w:cs="Arial"/>
          <w:sz w:val="22"/>
          <w:szCs w:val="22"/>
        </w:rPr>
        <w:t>iva esclusa comprensivi degli oneri per la sicurezza.</w:t>
      </w:r>
    </w:p>
    <w:p w:rsidR="005A679D" w:rsidRDefault="005A679D" w:rsidP="005A679D">
      <w:pPr>
        <w:spacing w:after="120"/>
        <w:jc w:val="both"/>
        <w:rPr>
          <w:rFonts w:ascii="Arial" w:hAnsi="Arial" w:cs="Arial"/>
          <w:sz w:val="22"/>
          <w:szCs w:val="22"/>
        </w:rPr>
      </w:pPr>
      <w:r>
        <w:rPr>
          <w:rFonts w:ascii="Arial" w:hAnsi="Arial" w:cs="Arial"/>
          <w:b/>
          <w:sz w:val="22"/>
          <w:szCs w:val="22"/>
        </w:rPr>
        <w:t>Visto che</w:t>
      </w:r>
      <w:r>
        <w:rPr>
          <w:rFonts w:ascii="Arial" w:hAnsi="Arial" w:cs="Arial"/>
          <w:sz w:val="22"/>
          <w:szCs w:val="22"/>
        </w:rPr>
        <w:t xml:space="preserve"> il D.L. 16 luglio 2020, n.76 (Decreto semplificazione) convertito in Legge 11.09.2020, n.120, in deroga all’art.36, comma 2 </w:t>
      </w:r>
      <w:proofErr w:type="spellStart"/>
      <w:r>
        <w:rPr>
          <w:rFonts w:ascii="Arial" w:hAnsi="Arial" w:cs="Arial"/>
          <w:sz w:val="22"/>
          <w:szCs w:val="22"/>
        </w:rPr>
        <w:t>lett.a</w:t>
      </w:r>
      <w:proofErr w:type="spellEnd"/>
      <w:r>
        <w:rPr>
          <w:rFonts w:ascii="Arial" w:hAnsi="Arial" w:cs="Arial"/>
          <w:sz w:val="22"/>
          <w:szCs w:val="22"/>
        </w:rPr>
        <w:t xml:space="preserve">) del D.lgs. 50/2016, consente l’affidamento diretto per lavori, d’importo inferiore a 150.000,00 euro </w:t>
      </w:r>
    </w:p>
    <w:p w:rsidR="005A679D" w:rsidRDefault="005A679D" w:rsidP="005A679D">
      <w:pPr>
        <w:jc w:val="both"/>
        <w:rPr>
          <w:rFonts w:ascii="Arial" w:hAnsi="Arial" w:cs="Arial"/>
          <w:b/>
          <w:sz w:val="22"/>
          <w:szCs w:val="22"/>
        </w:rPr>
      </w:pPr>
      <w:r>
        <w:rPr>
          <w:rFonts w:ascii="Arial" w:hAnsi="Arial" w:cs="Arial"/>
          <w:b/>
          <w:sz w:val="22"/>
          <w:szCs w:val="22"/>
        </w:rPr>
        <w:t>Premesso</w:t>
      </w:r>
      <w:r>
        <w:rPr>
          <w:rFonts w:ascii="Arial" w:hAnsi="Arial" w:cs="Arial"/>
          <w:sz w:val="22"/>
          <w:szCs w:val="22"/>
        </w:rPr>
        <w:t xml:space="preserve"> </w:t>
      </w:r>
      <w:r>
        <w:rPr>
          <w:rFonts w:ascii="Arial" w:hAnsi="Arial" w:cs="Arial"/>
          <w:b/>
          <w:sz w:val="22"/>
          <w:szCs w:val="22"/>
        </w:rPr>
        <w:t>che:</w:t>
      </w:r>
    </w:p>
    <w:p w:rsidR="005A679D" w:rsidRDefault="005A679D" w:rsidP="005A679D">
      <w:pPr>
        <w:spacing w:after="120"/>
        <w:jc w:val="both"/>
      </w:pPr>
      <w:r>
        <w:rPr>
          <w:rFonts w:ascii="Arial" w:hAnsi="Arial" w:cs="Arial"/>
          <w:sz w:val="22"/>
          <w:szCs w:val="22"/>
        </w:rPr>
        <w:t>- con lettera prot.n.</w:t>
      </w:r>
      <w:r>
        <w:rPr>
          <w:rFonts w:ascii="Arial" w:hAnsi="Arial" w:cs="Arial"/>
          <w:b/>
          <w:sz w:val="22"/>
          <w:szCs w:val="22"/>
        </w:rPr>
        <w:t xml:space="preserve"> </w:t>
      </w:r>
      <w:r>
        <w:rPr>
          <w:rFonts w:ascii="Arial" w:hAnsi="Arial" w:cs="Arial"/>
          <w:sz w:val="22"/>
          <w:szCs w:val="22"/>
        </w:rPr>
        <w:t>0005174/21</w:t>
      </w:r>
      <w:r>
        <w:t xml:space="preserve"> </w:t>
      </w:r>
      <w:r>
        <w:rPr>
          <w:rFonts w:ascii="Arial" w:hAnsi="Arial" w:cs="Arial"/>
          <w:sz w:val="22"/>
          <w:szCs w:val="22"/>
        </w:rPr>
        <w:t xml:space="preserve">del 14.01.20210, trasmessa a mezzo PEC tramite la piattaforma digitale in parola, sono stati invitati alla procedura i seguenti n.3 (tre) operatori economici iscritti </w:t>
      </w:r>
      <w:r>
        <w:rPr>
          <w:rFonts w:ascii="Arial" w:hAnsi="Arial" w:cs="Arial"/>
          <w:spacing w:val="-8"/>
          <w:sz w:val="22"/>
          <w:szCs w:val="22"/>
        </w:rPr>
        <w:t>al</w:t>
      </w:r>
      <w:r>
        <w:rPr>
          <w:rFonts w:ascii="Arial" w:hAnsi="Arial" w:cs="Arial"/>
          <w:spacing w:val="-12"/>
          <w:sz w:val="22"/>
          <w:szCs w:val="22"/>
        </w:rPr>
        <w:t>l'Albo fornitori dell’U.O.C. Servizi Tecnici Manutentivi istituito con Delibera n.287 del 28.03.2014 ed individuati tramite estrazione pubblica effettuata dal Responsabile dell’Albo nel rispetto del principio di rotazione degli inviti:</w:t>
      </w:r>
      <w:r>
        <w:rPr>
          <w:sz w:val="22"/>
          <w:szCs w:val="22"/>
        </w:rPr>
        <w:t xml:space="preserve"> </w:t>
      </w:r>
    </w:p>
    <w:tbl>
      <w:tblPr>
        <w:tblStyle w:val="Grigliatabella"/>
        <w:tblW w:w="0" w:type="auto"/>
        <w:tblInd w:w="108" w:type="dxa"/>
        <w:tblLook w:val="04A0" w:firstRow="1" w:lastRow="0" w:firstColumn="1" w:lastColumn="0" w:noHBand="0" w:noVBand="1"/>
      </w:tblPr>
      <w:tblGrid>
        <w:gridCol w:w="3151"/>
        <w:gridCol w:w="3259"/>
        <w:gridCol w:w="3260"/>
      </w:tblGrid>
      <w:tr w:rsidR="005A679D" w:rsidTr="005A679D">
        <w:tc>
          <w:tcPr>
            <w:tcW w:w="3151" w:type="dxa"/>
            <w:tcBorders>
              <w:top w:val="single" w:sz="4" w:space="0" w:color="auto"/>
              <w:left w:val="single" w:sz="4" w:space="0" w:color="auto"/>
              <w:bottom w:val="single" w:sz="4" w:space="0" w:color="auto"/>
              <w:right w:val="single" w:sz="4" w:space="0" w:color="auto"/>
            </w:tcBorders>
            <w:hideMark/>
          </w:tcPr>
          <w:p w:rsidR="005A679D" w:rsidRDefault="005A679D">
            <w:pPr>
              <w:jc w:val="center"/>
              <w:rPr>
                <w:rFonts w:ascii="Arial" w:hAnsi="Arial" w:cs="Arial"/>
                <w:b/>
                <w:lang w:eastAsia="en-US"/>
              </w:rPr>
            </w:pPr>
            <w:r>
              <w:rPr>
                <w:rFonts w:ascii="Arial" w:hAnsi="Arial" w:cs="Arial"/>
                <w:b/>
                <w:lang w:eastAsia="en-US"/>
              </w:rPr>
              <w:t>RAGIONE SOCIALE</w:t>
            </w:r>
          </w:p>
        </w:tc>
        <w:tc>
          <w:tcPr>
            <w:tcW w:w="3259" w:type="dxa"/>
            <w:tcBorders>
              <w:top w:val="single" w:sz="4" w:space="0" w:color="auto"/>
              <w:left w:val="single" w:sz="4" w:space="0" w:color="auto"/>
              <w:bottom w:val="single" w:sz="4" w:space="0" w:color="auto"/>
              <w:right w:val="single" w:sz="4" w:space="0" w:color="auto"/>
            </w:tcBorders>
            <w:hideMark/>
          </w:tcPr>
          <w:p w:rsidR="005A679D" w:rsidRDefault="005A679D">
            <w:pPr>
              <w:jc w:val="center"/>
              <w:rPr>
                <w:rFonts w:ascii="Arial" w:hAnsi="Arial" w:cs="Arial"/>
                <w:b/>
                <w:lang w:eastAsia="en-US"/>
              </w:rPr>
            </w:pPr>
            <w:r>
              <w:rPr>
                <w:rFonts w:ascii="Arial" w:hAnsi="Arial" w:cs="Arial"/>
                <w:b/>
                <w:lang w:eastAsia="en-US"/>
              </w:rPr>
              <w:t>P.IVA / C.F.</w:t>
            </w:r>
          </w:p>
        </w:tc>
        <w:tc>
          <w:tcPr>
            <w:tcW w:w="3260" w:type="dxa"/>
            <w:tcBorders>
              <w:top w:val="single" w:sz="4" w:space="0" w:color="auto"/>
              <w:left w:val="single" w:sz="4" w:space="0" w:color="auto"/>
              <w:bottom w:val="single" w:sz="4" w:space="0" w:color="auto"/>
              <w:right w:val="single" w:sz="4" w:space="0" w:color="auto"/>
            </w:tcBorders>
            <w:hideMark/>
          </w:tcPr>
          <w:p w:rsidR="005A679D" w:rsidRDefault="005A679D">
            <w:pPr>
              <w:jc w:val="center"/>
              <w:rPr>
                <w:rFonts w:ascii="Arial" w:hAnsi="Arial" w:cs="Arial"/>
                <w:b/>
                <w:lang w:eastAsia="en-US"/>
              </w:rPr>
            </w:pPr>
            <w:r>
              <w:rPr>
                <w:rFonts w:ascii="Arial" w:hAnsi="Arial" w:cs="Arial"/>
                <w:b/>
                <w:lang w:eastAsia="en-US"/>
              </w:rPr>
              <w:t>INDIRIZZO PEC</w:t>
            </w:r>
          </w:p>
        </w:tc>
      </w:tr>
      <w:tr w:rsidR="005A679D" w:rsidTr="005A679D">
        <w:tc>
          <w:tcPr>
            <w:tcW w:w="3151" w:type="dxa"/>
            <w:tcBorders>
              <w:top w:val="single" w:sz="4" w:space="0" w:color="auto"/>
              <w:left w:val="single" w:sz="4" w:space="0" w:color="auto"/>
              <w:bottom w:val="single" w:sz="4" w:space="0" w:color="auto"/>
              <w:right w:val="single" w:sz="4" w:space="0" w:color="auto"/>
            </w:tcBorders>
            <w:hideMark/>
          </w:tcPr>
          <w:p w:rsidR="005A679D" w:rsidRDefault="005A679D">
            <w:pPr>
              <w:rPr>
                <w:rFonts w:ascii="Arial" w:hAnsi="Arial" w:cs="Arial"/>
                <w:lang w:eastAsia="en-US"/>
              </w:rPr>
            </w:pPr>
            <w:r>
              <w:rPr>
                <w:rFonts w:ascii="Arial" w:hAnsi="Arial" w:cs="Arial"/>
                <w:color w:val="000000"/>
                <w:lang w:eastAsia="en-US"/>
              </w:rPr>
              <w:t>FALCO GROUP Srl</w:t>
            </w:r>
          </w:p>
        </w:tc>
        <w:tc>
          <w:tcPr>
            <w:tcW w:w="3259" w:type="dxa"/>
            <w:tcBorders>
              <w:top w:val="single" w:sz="4" w:space="0" w:color="auto"/>
              <w:left w:val="single" w:sz="4" w:space="0" w:color="auto"/>
              <w:bottom w:val="single" w:sz="4" w:space="0" w:color="auto"/>
              <w:right w:val="single" w:sz="4" w:space="0" w:color="auto"/>
            </w:tcBorders>
            <w:hideMark/>
          </w:tcPr>
          <w:p w:rsidR="005A679D" w:rsidRDefault="005A679D">
            <w:pPr>
              <w:jc w:val="center"/>
              <w:rPr>
                <w:rFonts w:ascii="Arial" w:hAnsi="Arial" w:cs="Arial"/>
                <w:lang w:eastAsia="en-US"/>
              </w:rPr>
            </w:pPr>
            <w:r>
              <w:rPr>
                <w:rFonts w:ascii="Arial" w:hAnsi="Arial" w:cs="Arial"/>
                <w:color w:val="000000"/>
                <w:lang w:eastAsia="en-US"/>
              </w:rPr>
              <w:t>08610291216</w:t>
            </w:r>
          </w:p>
        </w:tc>
        <w:tc>
          <w:tcPr>
            <w:tcW w:w="3260" w:type="dxa"/>
            <w:tcBorders>
              <w:top w:val="single" w:sz="4" w:space="0" w:color="auto"/>
              <w:left w:val="single" w:sz="4" w:space="0" w:color="auto"/>
              <w:bottom w:val="single" w:sz="4" w:space="0" w:color="auto"/>
              <w:right w:val="single" w:sz="4" w:space="0" w:color="auto"/>
            </w:tcBorders>
            <w:hideMark/>
          </w:tcPr>
          <w:p w:rsidR="005A679D" w:rsidRDefault="005A679D">
            <w:pPr>
              <w:rPr>
                <w:rFonts w:ascii="Arial" w:hAnsi="Arial" w:cs="Arial"/>
                <w:lang w:eastAsia="en-US"/>
              </w:rPr>
            </w:pPr>
            <w:hyperlink r:id="rId7" w:history="1">
              <w:r>
                <w:rPr>
                  <w:rStyle w:val="Collegamentoipertestuale"/>
                  <w:rFonts w:ascii="Arial" w:hAnsi="Arial" w:cs="Arial"/>
                  <w:color w:val="000000"/>
                  <w:lang w:eastAsia="en-US"/>
                </w:rPr>
                <w:t>falcogroupsrl@pec.it</w:t>
              </w:r>
            </w:hyperlink>
          </w:p>
        </w:tc>
      </w:tr>
      <w:tr w:rsidR="005A679D" w:rsidTr="005A679D">
        <w:tc>
          <w:tcPr>
            <w:tcW w:w="3151" w:type="dxa"/>
            <w:tcBorders>
              <w:top w:val="single" w:sz="4" w:space="0" w:color="auto"/>
              <w:left w:val="single" w:sz="4" w:space="0" w:color="auto"/>
              <w:bottom w:val="single" w:sz="4" w:space="0" w:color="auto"/>
              <w:right w:val="single" w:sz="4" w:space="0" w:color="auto"/>
            </w:tcBorders>
            <w:hideMark/>
          </w:tcPr>
          <w:p w:rsidR="005A679D" w:rsidRDefault="005A679D">
            <w:pPr>
              <w:rPr>
                <w:rFonts w:ascii="Arial" w:hAnsi="Arial" w:cs="Arial"/>
                <w:lang w:eastAsia="en-US"/>
              </w:rPr>
            </w:pPr>
            <w:r>
              <w:rPr>
                <w:rFonts w:ascii="Arial" w:hAnsi="Arial" w:cs="Arial"/>
                <w:color w:val="000000"/>
                <w:lang w:eastAsia="en-US"/>
              </w:rPr>
              <w:t>M &amp; P BUILDING Srl</w:t>
            </w:r>
          </w:p>
        </w:tc>
        <w:tc>
          <w:tcPr>
            <w:tcW w:w="3259" w:type="dxa"/>
            <w:tcBorders>
              <w:top w:val="single" w:sz="4" w:space="0" w:color="auto"/>
              <w:left w:val="single" w:sz="4" w:space="0" w:color="auto"/>
              <w:bottom w:val="single" w:sz="4" w:space="0" w:color="auto"/>
              <w:right w:val="single" w:sz="4" w:space="0" w:color="auto"/>
            </w:tcBorders>
            <w:hideMark/>
          </w:tcPr>
          <w:p w:rsidR="005A679D" w:rsidRDefault="005A679D">
            <w:pPr>
              <w:jc w:val="center"/>
              <w:rPr>
                <w:rFonts w:ascii="Arial" w:hAnsi="Arial" w:cs="Arial"/>
                <w:lang w:eastAsia="en-US"/>
              </w:rPr>
            </w:pPr>
            <w:r>
              <w:rPr>
                <w:rFonts w:ascii="Arial" w:hAnsi="Arial" w:cs="Arial"/>
                <w:color w:val="000000"/>
                <w:lang w:eastAsia="en-US"/>
              </w:rPr>
              <w:t>02061620676</w:t>
            </w:r>
          </w:p>
        </w:tc>
        <w:tc>
          <w:tcPr>
            <w:tcW w:w="3260" w:type="dxa"/>
            <w:tcBorders>
              <w:top w:val="single" w:sz="4" w:space="0" w:color="auto"/>
              <w:left w:val="single" w:sz="4" w:space="0" w:color="auto"/>
              <w:bottom w:val="single" w:sz="4" w:space="0" w:color="auto"/>
              <w:right w:val="single" w:sz="4" w:space="0" w:color="auto"/>
            </w:tcBorders>
            <w:hideMark/>
          </w:tcPr>
          <w:p w:rsidR="005A679D" w:rsidRDefault="005A679D">
            <w:pPr>
              <w:rPr>
                <w:rFonts w:ascii="Arial" w:hAnsi="Arial" w:cs="Arial"/>
                <w:lang w:eastAsia="en-US"/>
              </w:rPr>
            </w:pPr>
            <w:hyperlink r:id="rId8" w:history="1">
              <w:r>
                <w:rPr>
                  <w:rStyle w:val="Collegamentoipertestuale"/>
                  <w:rFonts w:ascii="Arial" w:hAnsi="Arial" w:cs="Arial"/>
                  <w:color w:val="000000"/>
                  <w:lang w:eastAsia="en-US"/>
                </w:rPr>
                <w:t>mpbuilding@legalmail.it</w:t>
              </w:r>
            </w:hyperlink>
          </w:p>
        </w:tc>
      </w:tr>
      <w:tr w:rsidR="005A679D" w:rsidTr="005A679D">
        <w:tc>
          <w:tcPr>
            <w:tcW w:w="3151" w:type="dxa"/>
            <w:tcBorders>
              <w:top w:val="single" w:sz="4" w:space="0" w:color="auto"/>
              <w:left w:val="single" w:sz="4" w:space="0" w:color="auto"/>
              <w:bottom w:val="single" w:sz="4" w:space="0" w:color="auto"/>
              <w:right w:val="single" w:sz="4" w:space="0" w:color="auto"/>
            </w:tcBorders>
            <w:hideMark/>
          </w:tcPr>
          <w:p w:rsidR="005A679D" w:rsidRDefault="005A679D">
            <w:pPr>
              <w:rPr>
                <w:rFonts w:ascii="Arial" w:hAnsi="Arial" w:cs="Arial"/>
                <w:lang w:eastAsia="en-US"/>
              </w:rPr>
            </w:pPr>
            <w:r>
              <w:rPr>
                <w:rFonts w:ascii="Arial" w:hAnsi="Arial" w:cs="Arial"/>
                <w:color w:val="000000"/>
                <w:lang w:eastAsia="en-US"/>
              </w:rPr>
              <w:t>MD.MO</w:t>
            </w:r>
          </w:p>
        </w:tc>
        <w:tc>
          <w:tcPr>
            <w:tcW w:w="3259" w:type="dxa"/>
            <w:tcBorders>
              <w:top w:val="single" w:sz="4" w:space="0" w:color="auto"/>
              <w:left w:val="single" w:sz="4" w:space="0" w:color="auto"/>
              <w:bottom w:val="single" w:sz="4" w:space="0" w:color="auto"/>
              <w:right w:val="single" w:sz="4" w:space="0" w:color="auto"/>
            </w:tcBorders>
            <w:hideMark/>
          </w:tcPr>
          <w:p w:rsidR="005A679D" w:rsidRDefault="005A679D">
            <w:pPr>
              <w:jc w:val="center"/>
              <w:rPr>
                <w:rFonts w:ascii="Arial" w:hAnsi="Arial" w:cs="Arial"/>
                <w:lang w:eastAsia="en-US"/>
              </w:rPr>
            </w:pPr>
            <w:r>
              <w:rPr>
                <w:rFonts w:ascii="Arial" w:hAnsi="Arial" w:cs="Arial"/>
                <w:color w:val="000000"/>
                <w:lang w:eastAsia="en-US"/>
              </w:rPr>
              <w:t>01488650688</w:t>
            </w:r>
          </w:p>
        </w:tc>
        <w:tc>
          <w:tcPr>
            <w:tcW w:w="3260" w:type="dxa"/>
            <w:tcBorders>
              <w:top w:val="single" w:sz="4" w:space="0" w:color="auto"/>
              <w:left w:val="single" w:sz="4" w:space="0" w:color="auto"/>
              <w:bottom w:val="single" w:sz="4" w:space="0" w:color="auto"/>
              <w:right w:val="single" w:sz="4" w:space="0" w:color="auto"/>
            </w:tcBorders>
            <w:hideMark/>
          </w:tcPr>
          <w:p w:rsidR="005A679D" w:rsidRDefault="005A679D">
            <w:pPr>
              <w:rPr>
                <w:rFonts w:ascii="Arial" w:hAnsi="Arial" w:cs="Arial"/>
                <w:lang w:eastAsia="en-US"/>
              </w:rPr>
            </w:pPr>
            <w:hyperlink r:id="rId9" w:history="1">
              <w:r>
                <w:rPr>
                  <w:rStyle w:val="Collegamentoipertestuale"/>
                  <w:rFonts w:ascii="Arial" w:hAnsi="Arial" w:cs="Arial"/>
                  <w:color w:val="000000"/>
                  <w:lang w:eastAsia="en-US"/>
                </w:rPr>
                <w:t>massimiottavio@pec.it</w:t>
              </w:r>
            </w:hyperlink>
          </w:p>
        </w:tc>
      </w:tr>
    </w:tbl>
    <w:p w:rsidR="005A679D" w:rsidRDefault="005A679D" w:rsidP="005A679D">
      <w:pPr>
        <w:spacing w:after="120"/>
        <w:jc w:val="both"/>
      </w:pPr>
    </w:p>
    <w:p w:rsidR="005A679D" w:rsidRDefault="005A679D" w:rsidP="005A679D">
      <w:pPr>
        <w:spacing w:after="120"/>
        <w:jc w:val="both"/>
        <w:rPr>
          <w:rFonts w:ascii="Arial" w:hAnsi="Arial" w:cs="Arial"/>
          <w:color w:val="000000"/>
          <w:sz w:val="22"/>
          <w:szCs w:val="22"/>
        </w:rPr>
      </w:pPr>
      <w:r>
        <w:rPr>
          <w:rFonts w:ascii="Arial" w:hAnsi="Arial" w:cs="Arial"/>
          <w:sz w:val="22"/>
          <w:szCs w:val="22"/>
        </w:rPr>
        <w:t xml:space="preserve"> - entro il termine di scadenza, fissato per le ore 17:00 del giorno 25.01.2021 </w:t>
      </w:r>
      <w:r>
        <w:rPr>
          <w:rFonts w:ascii="Arial" w:hAnsi="Arial" w:cs="Arial"/>
          <w:sz w:val="24"/>
          <w:szCs w:val="24"/>
        </w:rPr>
        <w:t xml:space="preserve">è pervenuta soltanto l’offerta della </w:t>
      </w:r>
      <w:r>
        <w:rPr>
          <w:rFonts w:ascii="Arial" w:hAnsi="Arial" w:cs="Arial"/>
          <w:color w:val="000000"/>
          <w:sz w:val="24"/>
          <w:szCs w:val="24"/>
        </w:rPr>
        <w:t>M &amp; P BUILDING Srl</w:t>
      </w:r>
    </w:p>
    <w:p w:rsidR="005A679D" w:rsidRDefault="005A679D" w:rsidP="005A679D">
      <w:pPr>
        <w:pStyle w:val="Testopredefinito"/>
        <w:spacing w:after="120"/>
        <w:jc w:val="both"/>
        <w:rPr>
          <w:rFonts w:ascii="Arial" w:hAnsi="Arial" w:cs="Arial"/>
          <w:spacing w:val="-6"/>
          <w:sz w:val="22"/>
          <w:szCs w:val="22"/>
        </w:rPr>
      </w:pPr>
      <w:r>
        <w:rPr>
          <w:rFonts w:ascii="Arial" w:hAnsi="Arial" w:cs="Arial"/>
          <w:b/>
          <w:color w:val="000000"/>
          <w:sz w:val="22"/>
          <w:szCs w:val="22"/>
        </w:rPr>
        <w:t>Visto che</w:t>
      </w:r>
      <w:r>
        <w:rPr>
          <w:rFonts w:ascii="Arial" w:hAnsi="Arial" w:cs="Arial"/>
          <w:color w:val="000000"/>
          <w:sz w:val="22"/>
          <w:szCs w:val="22"/>
        </w:rPr>
        <w:t xml:space="preserve"> il Seggio di gara, con verbale del 26.01.2021, propone di aggiudicare </w:t>
      </w:r>
      <w:r>
        <w:rPr>
          <w:rFonts w:ascii="Arial" w:hAnsi="Arial" w:cs="Arial"/>
          <w:spacing w:val="-6"/>
          <w:sz w:val="22"/>
          <w:szCs w:val="22"/>
        </w:rPr>
        <w:t xml:space="preserve">la </w:t>
      </w:r>
      <w:r>
        <w:rPr>
          <w:rFonts w:ascii="Arial" w:hAnsi="Arial" w:cs="Arial"/>
          <w:sz w:val="22"/>
          <w:szCs w:val="22"/>
        </w:rPr>
        <w:t xml:space="preserve">procedura, identificata dal CIG Z85302D1B1 ed espletata ai sensi dell’art.1 comma 2 </w:t>
      </w:r>
      <w:proofErr w:type="spellStart"/>
      <w:r>
        <w:rPr>
          <w:rFonts w:ascii="Arial" w:hAnsi="Arial" w:cs="Arial"/>
          <w:sz w:val="22"/>
          <w:szCs w:val="22"/>
        </w:rPr>
        <w:t>lett</w:t>
      </w:r>
      <w:proofErr w:type="spellEnd"/>
      <w:r>
        <w:rPr>
          <w:rFonts w:ascii="Arial" w:hAnsi="Arial" w:cs="Arial"/>
          <w:sz w:val="22"/>
          <w:szCs w:val="22"/>
        </w:rPr>
        <w:t xml:space="preserve">. a) del D.L. 16.07.2020 n.76 convertito in Legge 11.09.2020, n.120 per l’affidamento dei “lavori di ristrutturazione ed adeguamento Piano Sesto del Palazzo </w:t>
      </w:r>
      <w:proofErr w:type="spellStart"/>
      <w:r>
        <w:rPr>
          <w:rFonts w:ascii="Arial" w:hAnsi="Arial" w:cs="Arial"/>
          <w:sz w:val="22"/>
          <w:szCs w:val="22"/>
        </w:rPr>
        <w:t>Invimit</w:t>
      </w:r>
      <w:proofErr w:type="spellEnd"/>
      <w:r>
        <w:rPr>
          <w:rFonts w:ascii="Arial" w:hAnsi="Arial" w:cs="Arial"/>
          <w:sz w:val="22"/>
          <w:szCs w:val="22"/>
        </w:rPr>
        <w:t xml:space="preserve"> sito in Pescara alla via Rieti al fine di consentire il trasferimento degli Uffici Formazione dell’Asl di Pescara”</w:t>
      </w:r>
      <w:r>
        <w:rPr>
          <w:rFonts w:ascii="Arial" w:hAnsi="Arial" w:cs="Arial"/>
          <w:spacing w:val="-6"/>
          <w:sz w:val="22"/>
          <w:szCs w:val="22"/>
        </w:rPr>
        <w:t xml:space="preserve"> alla </w:t>
      </w:r>
      <w:r>
        <w:rPr>
          <w:rFonts w:ascii="Arial" w:hAnsi="Arial" w:cs="Arial"/>
          <w:color w:val="000000"/>
          <w:sz w:val="22"/>
          <w:szCs w:val="22"/>
        </w:rPr>
        <w:t xml:space="preserve">M &amp; P BUILDING Srl </w:t>
      </w:r>
      <w:r>
        <w:rPr>
          <w:rFonts w:ascii="Arial" w:hAnsi="Arial" w:cs="Arial"/>
          <w:sz w:val="22"/>
          <w:szCs w:val="22"/>
        </w:rPr>
        <w:t xml:space="preserve">- P:I: e C.F. </w:t>
      </w:r>
      <w:r>
        <w:rPr>
          <w:rFonts w:ascii="Arial" w:hAnsi="Arial" w:cs="Arial"/>
          <w:color w:val="000000"/>
          <w:sz w:val="22"/>
          <w:szCs w:val="22"/>
        </w:rPr>
        <w:t>02061620676, con sede legale i Silvi Marina (TE)</w:t>
      </w:r>
      <w:r>
        <w:rPr>
          <w:color w:val="000000"/>
          <w:sz w:val="22"/>
          <w:szCs w:val="22"/>
        </w:rPr>
        <w:t xml:space="preserve"> </w:t>
      </w:r>
      <w:r>
        <w:rPr>
          <w:rFonts w:ascii="Arial" w:hAnsi="Arial" w:cs="Arial"/>
          <w:spacing w:val="-6"/>
          <w:sz w:val="22"/>
          <w:szCs w:val="22"/>
        </w:rPr>
        <w:t>per un importo complessivo di € 18.966,99 iva esclusa di cui € 17.950,67 iva esclusa per i lavori ed € 1.016,32 iva esclusa per gli oneri della sicurezza.</w:t>
      </w:r>
    </w:p>
    <w:p w:rsidR="005A679D" w:rsidRDefault="005A679D" w:rsidP="005A679D">
      <w:pPr>
        <w:pStyle w:val="Testopredefinito"/>
        <w:spacing w:after="120"/>
        <w:jc w:val="both"/>
        <w:rPr>
          <w:rFonts w:ascii="Arial" w:hAnsi="Arial" w:cs="Arial"/>
          <w:spacing w:val="-6"/>
          <w:sz w:val="22"/>
          <w:szCs w:val="22"/>
        </w:rPr>
      </w:pPr>
      <w:r>
        <w:rPr>
          <w:rFonts w:ascii="Arial" w:hAnsi="Arial" w:cs="Arial"/>
          <w:b/>
          <w:sz w:val="22"/>
          <w:szCs w:val="22"/>
        </w:rPr>
        <w:t xml:space="preserve">Ritenuto </w:t>
      </w:r>
      <w:r>
        <w:rPr>
          <w:rFonts w:ascii="Arial" w:hAnsi="Arial" w:cs="Arial"/>
          <w:sz w:val="22"/>
          <w:szCs w:val="22"/>
        </w:rPr>
        <w:t xml:space="preserve">di poter aggiudicare la procedura, identificata dal CIG Z85302D1B1 espletata ai sensi ai sensi dell’art.1 comma 2 </w:t>
      </w:r>
      <w:proofErr w:type="spellStart"/>
      <w:r>
        <w:rPr>
          <w:rFonts w:ascii="Arial" w:hAnsi="Arial" w:cs="Arial"/>
          <w:sz w:val="22"/>
          <w:szCs w:val="22"/>
        </w:rPr>
        <w:t>lett</w:t>
      </w:r>
      <w:proofErr w:type="spellEnd"/>
      <w:r>
        <w:rPr>
          <w:rFonts w:ascii="Arial" w:hAnsi="Arial" w:cs="Arial"/>
          <w:sz w:val="22"/>
          <w:szCs w:val="22"/>
        </w:rPr>
        <w:t xml:space="preserve">. a) del D.L. 16.07.2020 n.76 convertito in Legge 11.09.2020, n.120 per l’affidamento dei “lavori di ristrutturazione ed adeguamento Piano Sesto del Palazzo </w:t>
      </w:r>
      <w:proofErr w:type="spellStart"/>
      <w:r>
        <w:rPr>
          <w:rFonts w:ascii="Arial" w:hAnsi="Arial" w:cs="Arial"/>
          <w:sz w:val="22"/>
          <w:szCs w:val="22"/>
        </w:rPr>
        <w:t>Invimit</w:t>
      </w:r>
      <w:proofErr w:type="spellEnd"/>
      <w:r>
        <w:rPr>
          <w:rFonts w:ascii="Arial" w:hAnsi="Arial" w:cs="Arial"/>
          <w:sz w:val="22"/>
          <w:szCs w:val="22"/>
        </w:rPr>
        <w:t xml:space="preserve"> sito in Pescara alla via Rieti al fine di consentire il trasferimento degli Uffici Formazione dell’Asl di Pescara”</w:t>
      </w:r>
      <w:r>
        <w:rPr>
          <w:rFonts w:ascii="Arial" w:hAnsi="Arial" w:cs="Arial"/>
          <w:spacing w:val="-6"/>
          <w:sz w:val="22"/>
          <w:szCs w:val="22"/>
        </w:rPr>
        <w:t xml:space="preserve"> alla </w:t>
      </w:r>
      <w:r>
        <w:rPr>
          <w:rFonts w:ascii="Arial" w:hAnsi="Arial" w:cs="Arial"/>
          <w:color w:val="000000"/>
          <w:sz w:val="22"/>
          <w:szCs w:val="22"/>
        </w:rPr>
        <w:t xml:space="preserve">M &amp; P BUILDING Srl </w:t>
      </w:r>
      <w:r>
        <w:rPr>
          <w:rFonts w:ascii="Arial" w:hAnsi="Arial" w:cs="Arial"/>
          <w:sz w:val="22"/>
          <w:szCs w:val="22"/>
        </w:rPr>
        <w:t xml:space="preserve">- P:I: e C.F. </w:t>
      </w:r>
      <w:r>
        <w:rPr>
          <w:rFonts w:ascii="Arial" w:hAnsi="Arial" w:cs="Arial"/>
          <w:color w:val="000000"/>
          <w:sz w:val="22"/>
          <w:szCs w:val="22"/>
        </w:rPr>
        <w:t>02061620676, con sede legale i Silvi Marina (TE)</w:t>
      </w:r>
      <w:r>
        <w:rPr>
          <w:color w:val="000000"/>
          <w:sz w:val="22"/>
          <w:szCs w:val="22"/>
        </w:rPr>
        <w:t xml:space="preserve"> </w:t>
      </w:r>
      <w:r>
        <w:rPr>
          <w:rFonts w:ascii="Arial" w:hAnsi="Arial" w:cs="Arial"/>
          <w:spacing w:val="-6"/>
          <w:sz w:val="22"/>
          <w:szCs w:val="22"/>
        </w:rPr>
        <w:t>per un importo complessivo di € 18.966,99 iva esclusa di cui € 17.950,67 iva esclusa per i lavori ed € 1.016,32 iva esclusa per gli oneri della sicurezza.</w:t>
      </w:r>
    </w:p>
    <w:p w:rsidR="005A679D" w:rsidRDefault="005A679D" w:rsidP="005A679D">
      <w:pPr>
        <w:spacing w:after="120"/>
        <w:jc w:val="both"/>
        <w:rPr>
          <w:rFonts w:ascii="Arial" w:hAnsi="Arial" w:cs="Arial"/>
          <w:sz w:val="22"/>
          <w:szCs w:val="22"/>
        </w:rPr>
      </w:pPr>
      <w:r>
        <w:rPr>
          <w:rFonts w:ascii="Arial" w:hAnsi="Arial" w:cs="Arial"/>
          <w:b/>
          <w:sz w:val="22"/>
          <w:szCs w:val="22"/>
        </w:rPr>
        <w:t>Dato atto</w:t>
      </w:r>
      <w:r>
        <w:rPr>
          <w:rFonts w:ascii="Arial" w:hAnsi="Arial" w:cs="Arial"/>
          <w:sz w:val="22"/>
          <w:szCs w:val="22"/>
        </w:rPr>
        <w:t xml:space="preserve"> che l’importo per l’esecuzione dei lavori è da imputare alla voce di conto 0703010101 del bilancio 2021 e sarà interamente recuperato tramite una riduzione del canone di locazione fino alla totale compensazione della spesa stessa, così come concordato tra l’Asl di Pescara e l’INVIMIT </w:t>
      </w:r>
      <w:proofErr w:type="spellStart"/>
      <w:r>
        <w:rPr>
          <w:rFonts w:ascii="Arial" w:hAnsi="Arial" w:cs="Arial"/>
          <w:sz w:val="22"/>
          <w:szCs w:val="22"/>
        </w:rPr>
        <w:t>Sgr</w:t>
      </w:r>
      <w:proofErr w:type="spellEnd"/>
      <w:r>
        <w:rPr>
          <w:rFonts w:ascii="Arial" w:hAnsi="Arial" w:cs="Arial"/>
          <w:sz w:val="22"/>
          <w:szCs w:val="22"/>
        </w:rPr>
        <w:t xml:space="preserve"> S.p.A..</w:t>
      </w:r>
    </w:p>
    <w:p w:rsidR="005A679D" w:rsidRDefault="005A679D" w:rsidP="005A679D">
      <w:pPr>
        <w:spacing w:after="240"/>
        <w:jc w:val="both"/>
        <w:rPr>
          <w:rFonts w:ascii="Arial" w:hAnsi="Arial" w:cs="Arial"/>
          <w:sz w:val="22"/>
          <w:szCs w:val="22"/>
        </w:rPr>
      </w:pPr>
      <w:r>
        <w:rPr>
          <w:rFonts w:ascii="Arial" w:hAnsi="Arial" w:cs="Arial"/>
          <w:b/>
          <w:sz w:val="22"/>
          <w:szCs w:val="22"/>
        </w:rPr>
        <w:t>Attestata</w:t>
      </w:r>
      <w:r>
        <w:rPr>
          <w:rFonts w:ascii="Arial" w:hAnsi="Arial" w:cs="Arial"/>
          <w:sz w:val="22"/>
          <w:szCs w:val="22"/>
        </w:rPr>
        <w:t xml:space="preserve"> la regolarità tecnica ed amministrativa e la legittimità del presente atto</w:t>
      </w:r>
    </w:p>
    <w:p w:rsidR="005A679D" w:rsidRDefault="005A679D" w:rsidP="005A679D">
      <w:pPr>
        <w:spacing w:after="240"/>
        <w:jc w:val="center"/>
        <w:rPr>
          <w:rFonts w:ascii="Arial" w:hAnsi="Arial" w:cs="Arial"/>
          <w:b/>
          <w:sz w:val="22"/>
          <w:szCs w:val="22"/>
        </w:rPr>
      </w:pPr>
      <w:r>
        <w:rPr>
          <w:rFonts w:ascii="Arial" w:hAnsi="Arial" w:cs="Arial"/>
          <w:b/>
          <w:sz w:val="22"/>
          <w:szCs w:val="22"/>
        </w:rPr>
        <w:t>DETERMINA</w:t>
      </w:r>
    </w:p>
    <w:p w:rsidR="005A679D" w:rsidRDefault="005A679D" w:rsidP="005A679D">
      <w:pPr>
        <w:spacing w:after="240"/>
        <w:jc w:val="both"/>
        <w:rPr>
          <w:rFonts w:ascii="Arial" w:hAnsi="Arial" w:cs="Arial"/>
          <w:sz w:val="22"/>
          <w:szCs w:val="22"/>
        </w:rPr>
      </w:pPr>
      <w:r>
        <w:rPr>
          <w:rFonts w:ascii="Arial" w:hAnsi="Arial" w:cs="Arial"/>
          <w:sz w:val="22"/>
          <w:szCs w:val="22"/>
        </w:rPr>
        <w:t>Per le motivazioni espresse in narrativa, che qui si intendono integralmente richiamate:</w:t>
      </w:r>
    </w:p>
    <w:p w:rsidR="005A679D" w:rsidRDefault="005A679D" w:rsidP="005A679D">
      <w:pPr>
        <w:pStyle w:val="Testopredefinito"/>
        <w:spacing w:after="120"/>
        <w:jc w:val="both"/>
        <w:rPr>
          <w:rFonts w:ascii="Arial" w:hAnsi="Arial" w:cs="Arial"/>
          <w:b/>
          <w:sz w:val="22"/>
          <w:szCs w:val="22"/>
        </w:rPr>
      </w:pPr>
    </w:p>
    <w:p w:rsidR="005A679D" w:rsidRDefault="005A679D" w:rsidP="005A679D">
      <w:pPr>
        <w:pStyle w:val="Testopredefinito"/>
        <w:spacing w:after="120"/>
        <w:jc w:val="both"/>
        <w:rPr>
          <w:rFonts w:ascii="Arial" w:hAnsi="Arial" w:cs="Arial"/>
          <w:b/>
          <w:sz w:val="22"/>
          <w:szCs w:val="22"/>
        </w:rPr>
      </w:pPr>
      <w:r>
        <w:rPr>
          <w:rFonts w:ascii="Arial" w:hAnsi="Arial" w:cs="Arial"/>
          <w:b/>
          <w:sz w:val="22"/>
          <w:szCs w:val="22"/>
        </w:rPr>
        <w:t>1) di recepire</w:t>
      </w:r>
      <w:r>
        <w:rPr>
          <w:rFonts w:ascii="Arial" w:hAnsi="Arial" w:cs="Arial"/>
          <w:sz w:val="22"/>
          <w:szCs w:val="22"/>
        </w:rPr>
        <w:t xml:space="preserve"> il verbale del Seggio della procedura, identificata dal CIG Z85302D1B1 espletata ai sensi ai sensi dell’art.1 comma 2 </w:t>
      </w:r>
      <w:proofErr w:type="spellStart"/>
      <w:r>
        <w:rPr>
          <w:rFonts w:ascii="Arial" w:hAnsi="Arial" w:cs="Arial"/>
          <w:sz w:val="22"/>
          <w:szCs w:val="22"/>
        </w:rPr>
        <w:t>lett</w:t>
      </w:r>
      <w:proofErr w:type="spellEnd"/>
      <w:r>
        <w:rPr>
          <w:rFonts w:ascii="Arial" w:hAnsi="Arial" w:cs="Arial"/>
          <w:sz w:val="22"/>
          <w:szCs w:val="22"/>
        </w:rPr>
        <w:t xml:space="preserve">. a) del D.L. 16.07.2020 n.76 convertito in Legge 11.09.2020, n.120 per l’affidamento dei “lavori di ristrutturazione ed adeguamento Piano Sesto del Palazzo </w:t>
      </w:r>
      <w:proofErr w:type="spellStart"/>
      <w:r>
        <w:rPr>
          <w:rFonts w:ascii="Arial" w:hAnsi="Arial" w:cs="Arial"/>
          <w:sz w:val="22"/>
          <w:szCs w:val="22"/>
        </w:rPr>
        <w:t>Invimit</w:t>
      </w:r>
      <w:proofErr w:type="spellEnd"/>
      <w:r>
        <w:rPr>
          <w:rFonts w:ascii="Arial" w:hAnsi="Arial" w:cs="Arial"/>
          <w:sz w:val="22"/>
          <w:szCs w:val="22"/>
        </w:rPr>
        <w:t xml:space="preserve"> sito in Pescara alla via Rieti al fine di consentire il trasferimento degli Uffici Formazione dell’Asl di Pescara”</w:t>
      </w:r>
      <w:r>
        <w:rPr>
          <w:rFonts w:ascii="Arial" w:hAnsi="Arial" w:cs="Arial"/>
          <w:spacing w:val="-6"/>
          <w:sz w:val="22"/>
          <w:szCs w:val="22"/>
        </w:rPr>
        <w:t xml:space="preserve"> </w:t>
      </w:r>
      <w:r>
        <w:rPr>
          <w:rFonts w:ascii="Arial" w:hAnsi="Arial" w:cs="Arial"/>
          <w:sz w:val="22"/>
          <w:szCs w:val="22"/>
        </w:rPr>
        <w:t xml:space="preserve"> inerente alla seduta pubblica del  26.01.2021;</w:t>
      </w:r>
    </w:p>
    <w:p w:rsidR="005A679D" w:rsidRDefault="005A679D" w:rsidP="005A679D">
      <w:pPr>
        <w:pStyle w:val="Testopredefinito"/>
        <w:spacing w:after="120"/>
        <w:jc w:val="both"/>
        <w:rPr>
          <w:rFonts w:ascii="Arial" w:hAnsi="Arial" w:cs="Arial"/>
          <w:spacing w:val="-6"/>
          <w:sz w:val="22"/>
          <w:szCs w:val="22"/>
        </w:rPr>
      </w:pPr>
      <w:r>
        <w:rPr>
          <w:rFonts w:ascii="Arial" w:hAnsi="Arial" w:cs="Arial"/>
          <w:b/>
          <w:sz w:val="22"/>
          <w:szCs w:val="22"/>
        </w:rPr>
        <w:t xml:space="preserve">2) di aggiudicare </w:t>
      </w:r>
      <w:r>
        <w:rPr>
          <w:rFonts w:ascii="Arial" w:hAnsi="Arial" w:cs="Arial"/>
          <w:sz w:val="22"/>
          <w:szCs w:val="22"/>
        </w:rPr>
        <w:t xml:space="preserve">la procedura, identificata dal CIG Z85302D1B1 espletata ai sensi ai sensi dell’art.1 comma 2 </w:t>
      </w:r>
      <w:proofErr w:type="spellStart"/>
      <w:r>
        <w:rPr>
          <w:rFonts w:ascii="Arial" w:hAnsi="Arial" w:cs="Arial"/>
          <w:sz w:val="22"/>
          <w:szCs w:val="22"/>
        </w:rPr>
        <w:t>lett</w:t>
      </w:r>
      <w:proofErr w:type="spellEnd"/>
      <w:r>
        <w:rPr>
          <w:rFonts w:ascii="Arial" w:hAnsi="Arial" w:cs="Arial"/>
          <w:sz w:val="22"/>
          <w:szCs w:val="22"/>
        </w:rPr>
        <w:t xml:space="preserve">. a) del D.L. 16.07.2020 n.76 convertito in Legge 11.09.2020, n.120 per l’affidamento dei “lavori di ristrutturazione ed adeguamento Piano Sesto del Palazzo </w:t>
      </w:r>
      <w:proofErr w:type="spellStart"/>
      <w:r>
        <w:rPr>
          <w:rFonts w:ascii="Arial" w:hAnsi="Arial" w:cs="Arial"/>
          <w:sz w:val="22"/>
          <w:szCs w:val="22"/>
        </w:rPr>
        <w:t>Invimit</w:t>
      </w:r>
      <w:proofErr w:type="spellEnd"/>
      <w:r>
        <w:rPr>
          <w:rFonts w:ascii="Arial" w:hAnsi="Arial" w:cs="Arial"/>
          <w:sz w:val="22"/>
          <w:szCs w:val="22"/>
        </w:rPr>
        <w:t xml:space="preserve"> sito in Pescara alla via Rieti al fine di consentire il trasferimento degli Uffici Formazione dell’Asl di Pescara”</w:t>
      </w:r>
      <w:r>
        <w:rPr>
          <w:rFonts w:ascii="Arial" w:hAnsi="Arial" w:cs="Arial"/>
          <w:spacing w:val="-6"/>
          <w:sz w:val="22"/>
          <w:szCs w:val="22"/>
        </w:rPr>
        <w:t xml:space="preserve"> alla </w:t>
      </w:r>
      <w:r>
        <w:rPr>
          <w:rFonts w:ascii="Arial" w:hAnsi="Arial" w:cs="Arial"/>
          <w:color w:val="000000"/>
          <w:sz w:val="22"/>
          <w:szCs w:val="22"/>
        </w:rPr>
        <w:t xml:space="preserve">M &amp; P BUILDING Srl </w:t>
      </w:r>
      <w:r>
        <w:rPr>
          <w:rFonts w:ascii="Arial" w:hAnsi="Arial" w:cs="Arial"/>
          <w:sz w:val="22"/>
          <w:szCs w:val="22"/>
        </w:rPr>
        <w:t xml:space="preserve">- P:I: e C.F. </w:t>
      </w:r>
      <w:r>
        <w:rPr>
          <w:rFonts w:ascii="Arial" w:hAnsi="Arial" w:cs="Arial"/>
          <w:color w:val="000000"/>
          <w:sz w:val="22"/>
          <w:szCs w:val="22"/>
        </w:rPr>
        <w:t>02061620676, con sede legale i Silvi Marina (TE)</w:t>
      </w:r>
      <w:r>
        <w:rPr>
          <w:color w:val="000000"/>
          <w:sz w:val="22"/>
          <w:szCs w:val="22"/>
        </w:rPr>
        <w:t xml:space="preserve"> </w:t>
      </w:r>
      <w:r>
        <w:rPr>
          <w:rFonts w:ascii="Arial" w:hAnsi="Arial" w:cs="Arial"/>
          <w:spacing w:val="-6"/>
          <w:sz w:val="22"/>
          <w:szCs w:val="22"/>
        </w:rPr>
        <w:t>per un importo complessivo di € 18.966,99 iva esclusa di cui € 17.950,67 iva esclusa per i lavori ed € 1.016,32 iva esclusa per gli oneri della sicurezza.</w:t>
      </w:r>
    </w:p>
    <w:p w:rsidR="005A679D" w:rsidRDefault="005A679D" w:rsidP="005A679D">
      <w:pPr>
        <w:spacing w:after="120"/>
        <w:jc w:val="both"/>
        <w:rPr>
          <w:rFonts w:ascii="Arial" w:hAnsi="Arial" w:cs="Arial"/>
          <w:sz w:val="22"/>
          <w:szCs w:val="22"/>
        </w:rPr>
      </w:pPr>
      <w:r>
        <w:rPr>
          <w:rFonts w:ascii="Arial" w:hAnsi="Arial" w:cs="Arial"/>
          <w:b/>
          <w:sz w:val="22"/>
          <w:szCs w:val="22"/>
        </w:rPr>
        <w:t>3) di dare atto</w:t>
      </w:r>
      <w:r>
        <w:rPr>
          <w:rFonts w:ascii="Arial" w:hAnsi="Arial" w:cs="Arial"/>
          <w:sz w:val="22"/>
          <w:szCs w:val="22"/>
        </w:rPr>
        <w:t xml:space="preserve"> che l’importo per l’esecuzione dei lavori è da imputare alla voce di conto 0703010101 del bilancio 2021 e che sarà interamente recuperato tramite una riduzione del canone di locazione fino alla totale compensazione della spesa stessa, così come concordato tra l’Asl di Pescara e l’INVIMIT </w:t>
      </w:r>
      <w:proofErr w:type="spellStart"/>
      <w:r>
        <w:rPr>
          <w:rFonts w:ascii="Arial" w:hAnsi="Arial" w:cs="Arial"/>
          <w:sz w:val="22"/>
          <w:szCs w:val="22"/>
        </w:rPr>
        <w:t>Sgr</w:t>
      </w:r>
      <w:proofErr w:type="spellEnd"/>
      <w:r>
        <w:rPr>
          <w:rFonts w:ascii="Arial" w:hAnsi="Arial" w:cs="Arial"/>
          <w:sz w:val="22"/>
          <w:szCs w:val="22"/>
        </w:rPr>
        <w:t xml:space="preserve"> S.p.A..</w:t>
      </w:r>
    </w:p>
    <w:p w:rsidR="005A679D" w:rsidRDefault="005A679D" w:rsidP="005A679D">
      <w:pPr>
        <w:spacing w:after="120"/>
        <w:jc w:val="both"/>
        <w:rPr>
          <w:rFonts w:ascii="Arial" w:hAnsi="Arial" w:cs="Arial"/>
          <w:sz w:val="22"/>
          <w:szCs w:val="22"/>
        </w:rPr>
      </w:pPr>
      <w:r>
        <w:rPr>
          <w:rFonts w:ascii="Arial" w:hAnsi="Arial" w:cs="Arial"/>
          <w:b/>
          <w:sz w:val="22"/>
          <w:szCs w:val="22"/>
        </w:rPr>
        <w:t>4) di pubblicare</w:t>
      </w:r>
      <w:r>
        <w:rPr>
          <w:rFonts w:ascii="Arial" w:hAnsi="Arial" w:cs="Arial"/>
          <w:sz w:val="22"/>
          <w:szCs w:val="22"/>
        </w:rPr>
        <w:t xml:space="preserve"> il presente atto su </w:t>
      </w:r>
      <w:hyperlink r:id="rId10" w:history="1">
        <w:r>
          <w:rPr>
            <w:rStyle w:val="Collegamentoipertestuale"/>
            <w:rFonts w:ascii="Arial" w:hAnsi="Arial" w:cs="Arial"/>
            <w:sz w:val="22"/>
            <w:szCs w:val="22"/>
          </w:rPr>
          <w:t>www.ausl.pe.it</w:t>
        </w:r>
      </w:hyperlink>
      <w:r>
        <w:rPr>
          <w:rFonts w:ascii="Arial" w:hAnsi="Arial" w:cs="Arial"/>
          <w:sz w:val="22"/>
          <w:szCs w:val="22"/>
        </w:rPr>
        <w:t xml:space="preserve">  link “Amministrazione trasparente” settore 11 “bandi di gara e contratti” ai sensi e per gli effetti dell’art.29 commi 1 e 2 del D.lgs. 50/2016;</w:t>
      </w:r>
    </w:p>
    <w:p w:rsidR="005A679D" w:rsidRDefault="005A679D" w:rsidP="005A679D">
      <w:pPr>
        <w:jc w:val="both"/>
        <w:rPr>
          <w:rFonts w:ascii="Arial" w:hAnsi="Arial" w:cs="Arial"/>
          <w:sz w:val="22"/>
          <w:szCs w:val="22"/>
        </w:rPr>
      </w:pPr>
      <w:r>
        <w:rPr>
          <w:rFonts w:ascii="Arial" w:hAnsi="Arial" w:cs="Arial"/>
          <w:b/>
          <w:sz w:val="22"/>
          <w:szCs w:val="22"/>
        </w:rPr>
        <w:t>5) di dichiarare</w:t>
      </w:r>
      <w:r>
        <w:rPr>
          <w:rFonts w:ascii="Arial" w:hAnsi="Arial" w:cs="Arial"/>
          <w:sz w:val="22"/>
          <w:szCs w:val="22"/>
        </w:rPr>
        <w:t xml:space="preserve"> il presente atto immediatamente esecutivo.</w:t>
      </w: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2"/>
        <w:spacing w:after="480"/>
        <w:jc w:val="right"/>
        <w:rPr>
          <w:rFonts w:ascii="Arial" w:hAnsi="Arial" w:cs="Arial"/>
          <w:bCs/>
          <w:sz w:val="28"/>
          <w:szCs w:val="28"/>
          <w:u w:val="single"/>
        </w:rPr>
      </w:pPr>
      <w:r>
        <w:rPr>
          <w:rFonts w:ascii="Arial" w:hAnsi="Arial" w:cs="Arial"/>
          <w:bCs/>
          <w:sz w:val="28"/>
          <w:szCs w:val="28"/>
          <w:u w:val="single"/>
        </w:rPr>
        <w:lastRenderedPageBreak/>
        <w:t>C</w:t>
      </w:r>
      <w:bookmarkStart w:id="0" w:name="_GoBack"/>
      <w:bookmarkEnd w:id="0"/>
      <w:r>
        <w:rPr>
          <w:rFonts w:ascii="Arial" w:hAnsi="Arial" w:cs="Arial"/>
          <w:bCs/>
          <w:sz w:val="28"/>
          <w:szCs w:val="28"/>
          <w:u w:val="single"/>
        </w:rPr>
        <w:t>OPIA</w:t>
      </w:r>
    </w:p>
    <w:p w:rsidR="005A679D" w:rsidRDefault="005A679D" w:rsidP="005A679D">
      <w:pPr>
        <w:pStyle w:val="Testopredefinito2"/>
        <w:jc w:val="right"/>
        <w:rPr>
          <w:rFonts w:ascii="Arial" w:hAnsi="Arial" w:cs="Arial"/>
          <w:bCs/>
          <w:sz w:val="28"/>
          <w:szCs w:val="28"/>
          <w:u w:val="single"/>
        </w:rPr>
      </w:pPr>
    </w:p>
    <w:p w:rsidR="005A679D" w:rsidRDefault="005A679D" w:rsidP="005A679D">
      <w:pPr>
        <w:pStyle w:val="Testopredefinito1"/>
        <w:ind w:left="-709"/>
        <w:jc w:val="both"/>
        <w:rPr>
          <w:rFonts w:ascii="Arial" w:hAnsi="Arial" w:cs="Arial"/>
          <w:b/>
          <w:bCs/>
          <w:sz w:val="20"/>
          <w:szCs w:val="20"/>
        </w:rPr>
      </w:pPr>
    </w:p>
    <w:p w:rsidR="005A679D" w:rsidRDefault="005A679D" w:rsidP="005A679D">
      <w:pPr>
        <w:pStyle w:val="Testopredefinito1"/>
        <w:ind w:left="-284"/>
        <w:jc w:val="both"/>
        <w:rPr>
          <w:rFonts w:ascii="Arial" w:hAnsi="Arial" w:cs="Arial"/>
          <w:b/>
          <w:bCs/>
          <w:sz w:val="20"/>
          <w:szCs w:val="20"/>
        </w:rPr>
      </w:pPr>
      <w:r>
        <w:rPr>
          <w:rFonts w:ascii="Arial" w:hAnsi="Arial" w:cs="Arial"/>
          <w:b/>
          <w:bCs/>
          <w:sz w:val="20"/>
          <w:szCs w:val="20"/>
        </w:rPr>
        <w:t>IL FUNZIONARIO ESTENSORE</w:t>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IL DIRETTORE</w:t>
      </w:r>
    </w:p>
    <w:p w:rsidR="005A679D" w:rsidRDefault="005A679D" w:rsidP="005A679D">
      <w:pPr>
        <w:pStyle w:val="Testopredefinito1"/>
        <w:ind w:left="-284"/>
        <w:jc w:val="both"/>
        <w:rPr>
          <w:rFonts w:ascii="Arial" w:hAnsi="Arial" w:cs="Arial"/>
          <w:b/>
          <w:bCs/>
          <w:sz w:val="20"/>
          <w:szCs w:val="20"/>
        </w:rPr>
      </w:pPr>
      <w:r>
        <w:rPr>
          <w:rFonts w:ascii="Arial" w:hAnsi="Arial" w:cs="Arial"/>
          <w:b/>
          <w:bCs/>
          <w:sz w:val="20"/>
          <w:szCs w:val="20"/>
        </w:rPr>
        <w:t xml:space="preserve"> f.to   dott. Antonello Scudieri</w:t>
      </w:r>
      <w:r>
        <w:rPr>
          <w:rFonts w:ascii="Arial" w:hAnsi="Arial" w:cs="Arial"/>
          <w:b/>
          <w:bCs/>
          <w:sz w:val="20"/>
          <w:szCs w:val="20"/>
        </w:rPr>
        <w:tab/>
      </w:r>
      <w:r>
        <w:rPr>
          <w:rFonts w:ascii="Arial" w:hAnsi="Arial" w:cs="Arial"/>
          <w:b/>
          <w:bCs/>
          <w:sz w:val="20"/>
          <w:szCs w:val="20"/>
        </w:rPr>
        <w:tab/>
        <w:t xml:space="preserve">                                f.to  Ing. Antonio Busich</w:t>
      </w:r>
    </w:p>
    <w:p w:rsidR="005A679D" w:rsidRDefault="005A679D" w:rsidP="005A679D">
      <w:pPr>
        <w:pStyle w:val="Testopredefinito1"/>
        <w:ind w:left="-709"/>
        <w:jc w:val="both"/>
        <w:rPr>
          <w:rFonts w:ascii="Arial" w:hAnsi="Arial" w:cs="Arial"/>
          <w:b/>
          <w:bCs/>
          <w:sz w:val="20"/>
          <w:szCs w:val="20"/>
        </w:rPr>
      </w:pPr>
    </w:p>
    <w:p w:rsidR="005A679D" w:rsidRDefault="005A679D" w:rsidP="005A679D">
      <w:pPr>
        <w:pStyle w:val="Testopredefinito1"/>
        <w:ind w:left="-709"/>
        <w:jc w:val="both"/>
        <w:rPr>
          <w:rFonts w:ascii="Arial" w:hAnsi="Arial" w:cs="Arial"/>
          <w:b/>
          <w:bCs/>
          <w:sz w:val="20"/>
          <w:szCs w:val="20"/>
        </w:rPr>
      </w:pPr>
    </w:p>
    <w:p w:rsidR="005A679D" w:rsidRDefault="005A679D" w:rsidP="005A679D">
      <w:pPr>
        <w:pStyle w:val="Testopredefinito1"/>
        <w:ind w:left="-709"/>
        <w:jc w:val="both"/>
        <w:rPr>
          <w:rFonts w:ascii="Arial" w:hAnsi="Arial" w:cs="Arial"/>
          <w:b/>
          <w:bCs/>
          <w:sz w:val="20"/>
          <w:szCs w:val="20"/>
        </w:rPr>
      </w:pPr>
    </w:p>
    <w:p w:rsidR="005A679D" w:rsidRDefault="005A679D" w:rsidP="005A679D">
      <w:pPr>
        <w:pStyle w:val="Testopredefinito1"/>
        <w:jc w:val="both"/>
        <w:rPr>
          <w:b/>
          <w:bCs/>
          <w:sz w:val="28"/>
          <w:szCs w:val="28"/>
          <w:u w:val="single"/>
        </w:rPr>
      </w:pPr>
    </w:p>
    <w:p w:rsidR="005A679D" w:rsidRDefault="005A679D" w:rsidP="005A679D">
      <w:pPr>
        <w:pStyle w:val="Testopredefinito1"/>
        <w:jc w:val="both"/>
        <w:rPr>
          <w:b/>
          <w:bCs/>
          <w:sz w:val="28"/>
          <w:szCs w:val="28"/>
          <w:u w:val="single"/>
        </w:rPr>
      </w:pPr>
    </w:p>
    <w:p w:rsidR="005A679D" w:rsidRDefault="005A679D" w:rsidP="005A679D">
      <w:pPr>
        <w:pStyle w:val="Testopredefinito1"/>
        <w:jc w:val="both"/>
        <w:rPr>
          <w:b/>
          <w:bCs/>
          <w:sz w:val="22"/>
          <w:szCs w:val="22"/>
        </w:rPr>
      </w:pPr>
    </w:p>
    <w:p w:rsidR="005A679D" w:rsidRDefault="005A679D" w:rsidP="005A679D">
      <w:pPr>
        <w:pStyle w:val="Testopredefinito1"/>
        <w:jc w:val="both"/>
        <w:rPr>
          <w:rFonts w:ascii="Arial" w:hAnsi="Arial" w:cs="Arial"/>
          <w:bCs/>
        </w:rPr>
      </w:pPr>
      <w:r>
        <w:rPr>
          <w:rFonts w:ascii="Arial" w:hAnsi="Arial" w:cs="Arial"/>
          <w:bCs/>
        </w:rPr>
        <w:t>La presente determina è inviata in copia conforme a:</w:t>
      </w:r>
    </w:p>
    <w:p w:rsidR="005A679D" w:rsidRDefault="005A679D" w:rsidP="005A679D">
      <w:pPr>
        <w:pStyle w:val="Testopredefinito"/>
        <w:pBdr>
          <w:bottom w:val="single" w:sz="12" w:space="1" w:color="auto"/>
        </w:pBdr>
        <w:spacing w:line="360" w:lineRule="auto"/>
        <w:rPr>
          <w:bCs/>
          <w:i/>
          <w:sz w:val="22"/>
        </w:rPr>
      </w:pPr>
      <w:r>
        <w:rPr>
          <w:bCs/>
        </w:rPr>
        <w:t xml:space="preserve">    </w:t>
      </w:r>
    </w:p>
    <w:p w:rsidR="005A679D" w:rsidRDefault="005A679D" w:rsidP="005A679D">
      <w:pPr>
        <w:pStyle w:val="Testopredefinito"/>
        <w:spacing w:line="360" w:lineRule="auto"/>
        <w:rPr>
          <w:rFonts w:ascii="Arial" w:hAnsi="Arial" w:cs="Arial"/>
          <w:bCs/>
          <w:iCs/>
          <w:sz w:val="22"/>
        </w:rPr>
      </w:pPr>
      <w:r>
        <w:rPr>
          <w:bCs/>
          <w:iCs/>
          <w:sz w:val="22"/>
        </w:rPr>
        <w:t xml:space="preserve"> </w:t>
      </w:r>
      <w:r>
        <w:rPr>
          <w:rFonts w:ascii="Arial" w:hAnsi="Arial" w:cs="Arial"/>
          <w:bCs/>
          <w:iCs/>
          <w:sz w:val="22"/>
        </w:rPr>
        <w:t>La presente ordinanza è inviata in copia conforme a:</w:t>
      </w:r>
    </w:p>
    <w:p w:rsidR="005A679D" w:rsidRDefault="005A679D" w:rsidP="005A679D">
      <w:pPr>
        <w:pStyle w:val="Testopredefinito"/>
        <w:ind w:left="357"/>
        <w:rPr>
          <w:rFonts w:ascii="Arial" w:hAnsi="Arial" w:cs="Arial"/>
          <w:bCs/>
          <w:iCs/>
          <w:sz w:val="22"/>
        </w:rPr>
      </w:pPr>
      <w:r>
        <w:rPr>
          <w:rFonts w:ascii="Arial" w:hAnsi="Arial" w:cs="Arial"/>
          <w:bCs/>
          <w:iCs/>
          <w:sz w:val="22"/>
        </w:rPr>
        <w:t>[</w:t>
      </w:r>
      <w:r>
        <w:rPr>
          <w:rFonts w:ascii="Arial" w:hAnsi="Arial" w:cs="Arial"/>
          <w:b/>
          <w:bCs/>
          <w:iCs/>
          <w:sz w:val="22"/>
        </w:rPr>
        <w:t>X]</w:t>
      </w:r>
      <w:r>
        <w:rPr>
          <w:rFonts w:ascii="Arial" w:hAnsi="Arial" w:cs="Arial"/>
          <w:bCs/>
          <w:iCs/>
          <w:sz w:val="22"/>
        </w:rPr>
        <w:t xml:space="preserve"> - </w:t>
      </w:r>
      <w:r>
        <w:rPr>
          <w:rFonts w:ascii="Arial" w:hAnsi="Arial" w:cs="Arial"/>
          <w:b/>
          <w:iCs/>
          <w:sz w:val="22"/>
        </w:rPr>
        <w:t>Ufficio Organizzazione, Programmazione ed AA. GG.;                        - OPA</w:t>
      </w:r>
      <w:r>
        <w:rPr>
          <w:rFonts w:ascii="Arial" w:hAnsi="Arial" w:cs="Arial"/>
          <w:bCs/>
          <w:iCs/>
          <w:sz w:val="22"/>
        </w:rPr>
        <w:t xml:space="preserve"> –</w:t>
      </w:r>
    </w:p>
    <w:p w:rsidR="005A679D" w:rsidRDefault="005A679D" w:rsidP="005A679D">
      <w:pPr>
        <w:pStyle w:val="Testopredefinito"/>
        <w:ind w:left="357"/>
        <w:rPr>
          <w:rFonts w:ascii="Arial" w:hAnsi="Arial" w:cs="Arial"/>
          <w:bCs/>
          <w:iCs/>
          <w:sz w:val="22"/>
        </w:rPr>
      </w:pPr>
      <w:r>
        <w:rPr>
          <w:rFonts w:ascii="Arial" w:hAnsi="Arial" w:cs="Arial"/>
          <w:bCs/>
          <w:iCs/>
          <w:sz w:val="22"/>
        </w:rPr>
        <w:t>[  ] - Ufficio Approvvigionamento beni e servizi;</w:t>
      </w:r>
      <w:r>
        <w:rPr>
          <w:rFonts w:ascii="Arial" w:hAnsi="Arial" w:cs="Arial"/>
          <w:bCs/>
          <w:iCs/>
          <w:sz w:val="22"/>
        </w:rPr>
        <w:tab/>
      </w:r>
      <w:r>
        <w:rPr>
          <w:rFonts w:ascii="Arial" w:hAnsi="Arial" w:cs="Arial"/>
          <w:bCs/>
          <w:iCs/>
          <w:sz w:val="22"/>
        </w:rPr>
        <w:tab/>
      </w:r>
      <w:r>
        <w:rPr>
          <w:rFonts w:ascii="Arial" w:hAnsi="Arial" w:cs="Arial"/>
          <w:bCs/>
          <w:iCs/>
          <w:sz w:val="22"/>
        </w:rPr>
        <w:tab/>
        <w:t xml:space="preserve">              </w:t>
      </w:r>
      <w:r>
        <w:rPr>
          <w:rFonts w:ascii="Arial" w:hAnsi="Arial" w:cs="Arial"/>
          <w:bCs/>
          <w:iCs/>
          <w:sz w:val="22"/>
        </w:rPr>
        <w:tab/>
        <w:t xml:space="preserve"> - ABS –</w:t>
      </w:r>
    </w:p>
    <w:p w:rsidR="005A679D" w:rsidRDefault="005A679D" w:rsidP="005A679D">
      <w:pPr>
        <w:pStyle w:val="Testopredefinito"/>
        <w:ind w:left="357"/>
        <w:rPr>
          <w:rFonts w:ascii="Arial" w:hAnsi="Arial" w:cs="Arial"/>
          <w:bCs/>
          <w:iCs/>
          <w:sz w:val="22"/>
        </w:rPr>
      </w:pPr>
      <w:r>
        <w:rPr>
          <w:rFonts w:ascii="Arial" w:hAnsi="Arial" w:cs="Arial"/>
          <w:bCs/>
          <w:iCs/>
          <w:sz w:val="22"/>
        </w:rPr>
        <w:t>[  ] - Ufficio Gestione del Patrimonio;</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                        - GPA –</w:t>
      </w:r>
    </w:p>
    <w:p w:rsidR="005A679D" w:rsidRDefault="005A679D" w:rsidP="005A679D">
      <w:pPr>
        <w:pStyle w:val="Testopredefinito"/>
        <w:ind w:left="357"/>
        <w:rPr>
          <w:rFonts w:ascii="Arial" w:hAnsi="Arial" w:cs="Arial"/>
          <w:bCs/>
          <w:iCs/>
          <w:sz w:val="22"/>
        </w:rPr>
      </w:pPr>
      <w:r>
        <w:rPr>
          <w:rFonts w:ascii="Arial" w:hAnsi="Arial" w:cs="Arial"/>
          <w:bCs/>
          <w:iCs/>
          <w:sz w:val="22"/>
        </w:rPr>
        <w:t>[  ] - Ufficio Trattamento Economico del Personale;</w:t>
      </w:r>
      <w:r>
        <w:rPr>
          <w:rFonts w:ascii="Arial" w:hAnsi="Arial" w:cs="Arial"/>
          <w:bCs/>
          <w:iCs/>
          <w:sz w:val="22"/>
        </w:rPr>
        <w:tab/>
      </w:r>
      <w:r>
        <w:rPr>
          <w:rFonts w:ascii="Arial" w:hAnsi="Arial" w:cs="Arial"/>
          <w:bCs/>
          <w:iCs/>
          <w:sz w:val="22"/>
        </w:rPr>
        <w:tab/>
      </w:r>
      <w:r>
        <w:rPr>
          <w:rFonts w:ascii="Arial" w:hAnsi="Arial" w:cs="Arial"/>
          <w:bCs/>
          <w:iCs/>
          <w:sz w:val="22"/>
        </w:rPr>
        <w:tab/>
        <w:t xml:space="preserve">             - TEP –</w:t>
      </w:r>
    </w:p>
    <w:p w:rsidR="005A679D" w:rsidRDefault="005A679D" w:rsidP="005A679D">
      <w:pPr>
        <w:pStyle w:val="Testopredefinito"/>
        <w:ind w:left="357"/>
        <w:rPr>
          <w:rFonts w:ascii="Arial" w:hAnsi="Arial" w:cs="Arial"/>
          <w:bCs/>
          <w:iCs/>
          <w:sz w:val="22"/>
        </w:rPr>
      </w:pPr>
      <w:r>
        <w:rPr>
          <w:rFonts w:ascii="Arial" w:hAnsi="Arial" w:cs="Arial"/>
          <w:bCs/>
          <w:iCs/>
          <w:sz w:val="22"/>
        </w:rPr>
        <w:t>[  ] - Ufficio Gestione Risorse Umane;</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                        - GRU –</w:t>
      </w:r>
    </w:p>
    <w:p w:rsidR="005A679D" w:rsidRDefault="005A679D" w:rsidP="005A679D">
      <w:pPr>
        <w:pStyle w:val="Testopredefinito"/>
        <w:ind w:left="357"/>
        <w:rPr>
          <w:rFonts w:ascii="Arial" w:hAnsi="Arial" w:cs="Arial"/>
          <w:bCs/>
          <w:iCs/>
          <w:sz w:val="22"/>
        </w:rPr>
      </w:pPr>
      <w:r>
        <w:rPr>
          <w:rFonts w:ascii="Arial" w:hAnsi="Arial" w:cs="Arial"/>
          <w:bCs/>
          <w:iCs/>
          <w:sz w:val="22"/>
        </w:rPr>
        <w:t>[</w:t>
      </w:r>
      <w:r>
        <w:rPr>
          <w:rFonts w:ascii="Arial" w:hAnsi="Arial" w:cs="Arial"/>
          <w:b/>
          <w:bCs/>
          <w:iCs/>
          <w:sz w:val="22"/>
        </w:rPr>
        <w:t>X]</w:t>
      </w:r>
      <w:r>
        <w:rPr>
          <w:rFonts w:ascii="Arial" w:hAnsi="Arial" w:cs="Arial"/>
          <w:bCs/>
          <w:iCs/>
          <w:sz w:val="22"/>
        </w:rPr>
        <w:t xml:space="preserve"> - </w:t>
      </w:r>
      <w:r>
        <w:rPr>
          <w:rFonts w:ascii="Arial" w:hAnsi="Arial" w:cs="Arial"/>
          <w:b/>
          <w:iCs/>
          <w:sz w:val="22"/>
        </w:rPr>
        <w:t>Ufficio Gestione Economico-Finanziaria;</w:t>
      </w:r>
      <w:r>
        <w:rPr>
          <w:rFonts w:ascii="Arial" w:hAnsi="Arial" w:cs="Arial"/>
          <w:b/>
          <w:iCs/>
          <w:sz w:val="22"/>
        </w:rPr>
        <w:tab/>
      </w:r>
      <w:r>
        <w:rPr>
          <w:rFonts w:ascii="Arial" w:hAnsi="Arial" w:cs="Arial"/>
          <w:b/>
          <w:iCs/>
          <w:sz w:val="22"/>
        </w:rPr>
        <w:tab/>
      </w:r>
      <w:r>
        <w:rPr>
          <w:rFonts w:ascii="Arial" w:hAnsi="Arial" w:cs="Arial"/>
          <w:b/>
          <w:iCs/>
          <w:sz w:val="22"/>
        </w:rPr>
        <w:tab/>
        <w:t xml:space="preserve">             - GEF –</w:t>
      </w:r>
    </w:p>
    <w:p w:rsidR="005A679D" w:rsidRDefault="005A679D" w:rsidP="005A679D">
      <w:pPr>
        <w:pStyle w:val="Testopredefinito"/>
        <w:ind w:left="357"/>
        <w:rPr>
          <w:rFonts w:ascii="Arial" w:hAnsi="Arial" w:cs="Arial"/>
          <w:bCs/>
          <w:iCs/>
          <w:sz w:val="22"/>
        </w:rPr>
      </w:pPr>
      <w:r>
        <w:rPr>
          <w:rFonts w:ascii="Arial" w:hAnsi="Arial" w:cs="Arial"/>
          <w:bCs/>
          <w:iCs/>
          <w:sz w:val="22"/>
        </w:rPr>
        <w:t xml:space="preserve">[  ] - Ufficio Affari Legali ed </w:t>
      </w:r>
      <w:proofErr w:type="spellStart"/>
      <w:r>
        <w:rPr>
          <w:rFonts w:ascii="Arial" w:hAnsi="Arial" w:cs="Arial"/>
          <w:bCs/>
          <w:iCs/>
          <w:sz w:val="22"/>
        </w:rPr>
        <w:t>Assicuraz</w:t>
      </w:r>
      <w:proofErr w:type="spellEnd"/>
      <w:r>
        <w:rPr>
          <w:rFonts w:ascii="Arial" w:hAnsi="Arial" w:cs="Arial"/>
          <w:bCs/>
          <w:iCs/>
          <w:sz w:val="22"/>
        </w:rPr>
        <w:t>.;</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                         - ALA –</w:t>
      </w:r>
    </w:p>
    <w:p w:rsidR="005A679D" w:rsidRDefault="005A679D" w:rsidP="005A679D">
      <w:pPr>
        <w:pStyle w:val="Testopredefinito"/>
        <w:ind w:left="357"/>
        <w:rPr>
          <w:rFonts w:ascii="Arial" w:hAnsi="Arial" w:cs="Arial"/>
          <w:bCs/>
          <w:iCs/>
          <w:sz w:val="22"/>
        </w:rPr>
      </w:pPr>
      <w:r>
        <w:rPr>
          <w:rFonts w:ascii="Arial" w:hAnsi="Arial" w:cs="Arial"/>
          <w:bCs/>
          <w:iCs/>
          <w:sz w:val="22"/>
        </w:rPr>
        <w:t>[  ] - Ufficio Nucleo di Valutazione;                                                                      - NIV –</w:t>
      </w:r>
    </w:p>
    <w:p w:rsidR="005A679D" w:rsidRDefault="005A679D" w:rsidP="005A679D">
      <w:pPr>
        <w:pStyle w:val="Testopredefinito"/>
        <w:ind w:left="357"/>
        <w:rPr>
          <w:rFonts w:ascii="Arial" w:hAnsi="Arial" w:cs="Arial"/>
          <w:bCs/>
          <w:iCs/>
          <w:sz w:val="22"/>
        </w:rPr>
      </w:pPr>
      <w:r>
        <w:rPr>
          <w:rFonts w:ascii="Arial" w:hAnsi="Arial" w:cs="Arial"/>
          <w:bCs/>
          <w:iCs/>
          <w:sz w:val="22"/>
        </w:rPr>
        <w:t>[  ] - Ufficio Economato;</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                         - ECO –</w:t>
      </w:r>
    </w:p>
    <w:p w:rsidR="005A679D" w:rsidRDefault="005A679D" w:rsidP="005A679D">
      <w:pPr>
        <w:pStyle w:val="Testopredefinito"/>
        <w:ind w:left="357"/>
        <w:rPr>
          <w:rFonts w:ascii="Arial" w:hAnsi="Arial" w:cs="Arial"/>
          <w:bCs/>
          <w:iCs/>
          <w:sz w:val="22"/>
        </w:rPr>
      </w:pPr>
      <w:r>
        <w:rPr>
          <w:rFonts w:ascii="Arial" w:hAnsi="Arial" w:cs="Arial"/>
          <w:bCs/>
          <w:iCs/>
          <w:sz w:val="22"/>
        </w:rPr>
        <w:t>[  ] - Ufficio Organizzazione Igienico-Sanitaria;</w:t>
      </w:r>
      <w:r>
        <w:rPr>
          <w:rFonts w:ascii="Arial" w:hAnsi="Arial" w:cs="Arial"/>
          <w:bCs/>
          <w:iCs/>
          <w:sz w:val="22"/>
        </w:rPr>
        <w:tab/>
      </w:r>
      <w:r>
        <w:rPr>
          <w:rFonts w:ascii="Arial" w:hAnsi="Arial" w:cs="Arial"/>
          <w:bCs/>
          <w:iCs/>
          <w:sz w:val="22"/>
        </w:rPr>
        <w:tab/>
      </w:r>
      <w:r>
        <w:rPr>
          <w:rFonts w:ascii="Arial" w:hAnsi="Arial" w:cs="Arial"/>
          <w:bCs/>
          <w:iCs/>
          <w:sz w:val="22"/>
        </w:rPr>
        <w:tab/>
        <w:t xml:space="preserve">                         - OIS –</w:t>
      </w:r>
    </w:p>
    <w:p w:rsidR="005A679D" w:rsidRDefault="005A679D" w:rsidP="005A679D">
      <w:pPr>
        <w:pStyle w:val="Testopredefinito"/>
        <w:ind w:left="357"/>
        <w:rPr>
          <w:rFonts w:ascii="Arial" w:hAnsi="Arial" w:cs="Arial"/>
          <w:bCs/>
          <w:iCs/>
          <w:sz w:val="22"/>
        </w:rPr>
      </w:pPr>
      <w:r>
        <w:rPr>
          <w:rFonts w:ascii="Arial" w:hAnsi="Arial" w:cs="Arial"/>
          <w:bCs/>
          <w:iCs/>
          <w:sz w:val="22"/>
        </w:rPr>
        <w:t>[  ] - Ufficio Statistica ed Informatica;</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                        - STA –</w:t>
      </w:r>
    </w:p>
    <w:p w:rsidR="005A679D" w:rsidRDefault="005A679D" w:rsidP="005A679D">
      <w:pPr>
        <w:pStyle w:val="Testopredefinito"/>
        <w:ind w:left="357"/>
        <w:rPr>
          <w:rFonts w:ascii="Arial" w:hAnsi="Arial" w:cs="Arial"/>
          <w:bCs/>
          <w:iCs/>
          <w:sz w:val="22"/>
        </w:rPr>
      </w:pPr>
      <w:r>
        <w:rPr>
          <w:rFonts w:ascii="Arial" w:hAnsi="Arial" w:cs="Arial"/>
          <w:bCs/>
          <w:iCs/>
          <w:sz w:val="22"/>
        </w:rPr>
        <w:t xml:space="preserve">[  ] - Ufficio Prevenzione e </w:t>
      </w:r>
      <w:proofErr w:type="spellStart"/>
      <w:r>
        <w:rPr>
          <w:rFonts w:ascii="Arial" w:hAnsi="Arial" w:cs="Arial"/>
          <w:bCs/>
          <w:iCs/>
          <w:sz w:val="22"/>
        </w:rPr>
        <w:t>Protez</w:t>
      </w:r>
      <w:proofErr w:type="spellEnd"/>
      <w:r>
        <w:rPr>
          <w:rFonts w:ascii="Arial" w:hAnsi="Arial" w:cs="Arial"/>
          <w:bCs/>
          <w:iCs/>
          <w:sz w:val="22"/>
        </w:rPr>
        <w:t>. Sicurezza Interna;                                       - PPS –</w:t>
      </w:r>
    </w:p>
    <w:p w:rsidR="005A679D" w:rsidRDefault="005A679D" w:rsidP="005A679D">
      <w:pPr>
        <w:pStyle w:val="Testopredefinito"/>
        <w:ind w:left="357"/>
        <w:rPr>
          <w:rFonts w:ascii="Arial" w:hAnsi="Arial" w:cs="Arial"/>
          <w:bCs/>
          <w:iCs/>
          <w:sz w:val="22"/>
        </w:rPr>
      </w:pPr>
      <w:r>
        <w:rPr>
          <w:rFonts w:ascii="Arial" w:hAnsi="Arial" w:cs="Arial"/>
          <w:bCs/>
          <w:iCs/>
          <w:sz w:val="22"/>
        </w:rPr>
        <w:t>[  ] - Uffici del Dipartimento di Prevenzione;</w:t>
      </w:r>
      <w:r>
        <w:rPr>
          <w:rFonts w:ascii="Arial" w:hAnsi="Arial" w:cs="Arial"/>
          <w:bCs/>
          <w:iCs/>
          <w:sz w:val="22"/>
        </w:rPr>
        <w:tab/>
      </w:r>
      <w:r>
        <w:rPr>
          <w:rFonts w:ascii="Arial" w:hAnsi="Arial" w:cs="Arial"/>
          <w:bCs/>
          <w:iCs/>
          <w:sz w:val="22"/>
        </w:rPr>
        <w:tab/>
      </w:r>
      <w:r>
        <w:rPr>
          <w:rFonts w:ascii="Arial" w:hAnsi="Arial" w:cs="Arial"/>
          <w:bCs/>
          <w:iCs/>
          <w:sz w:val="22"/>
        </w:rPr>
        <w:tab/>
        <w:t xml:space="preserve">                         - DIP –</w:t>
      </w:r>
    </w:p>
    <w:p w:rsidR="005A679D" w:rsidRDefault="005A679D" w:rsidP="005A679D">
      <w:pPr>
        <w:pStyle w:val="Testopredefinito"/>
        <w:ind w:left="357"/>
        <w:rPr>
          <w:rFonts w:ascii="Arial" w:hAnsi="Arial" w:cs="Arial"/>
          <w:bCs/>
          <w:iCs/>
          <w:sz w:val="22"/>
        </w:rPr>
      </w:pPr>
      <w:r>
        <w:rPr>
          <w:rFonts w:ascii="Arial" w:hAnsi="Arial" w:cs="Arial"/>
          <w:bCs/>
          <w:iCs/>
          <w:sz w:val="22"/>
        </w:rPr>
        <w:t>[  ] - Uffici del Dipartimento Servizi Sanitari ed Assistenziali;</w:t>
      </w:r>
      <w:r>
        <w:rPr>
          <w:rFonts w:ascii="Arial" w:hAnsi="Arial" w:cs="Arial"/>
          <w:bCs/>
          <w:iCs/>
          <w:sz w:val="22"/>
        </w:rPr>
        <w:tab/>
        <w:t xml:space="preserve">                        - DSA –</w:t>
      </w:r>
    </w:p>
    <w:p w:rsidR="005A679D" w:rsidRDefault="005A679D" w:rsidP="005A679D">
      <w:pPr>
        <w:pStyle w:val="Testopredefinito"/>
        <w:ind w:left="357"/>
        <w:rPr>
          <w:rFonts w:ascii="Arial" w:hAnsi="Arial" w:cs="Arial"/>
          <w:bCs/>
          <w:iCs/>
          <w:sz w:val="22"/>
        </w:rPr>
      </w:pPr>
      <w:r>
        <w:rPr>
          <w:rFonts w:ascii="Arial" w:hAnsi="Arial" w:cs="Arial"/>
          <w:bCs/>
          <w:iCs/>
          <w:sz w:val="22"/>
        </w:rPr>
        <w:t>[  ] - Dipartimento di Salute Mentale;</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                        - DSM –</w:t>
      </w:r>
    </w:p>
    <w:p w:rsidR="005A679D" w:rsidRDefault="005A679D" w:rsidP="005A679D">
      <w:pPr>
        <w:pStyle w:val="Testopredefinito"/>
        <w:ind w:left="357"/>
        <w:rPr>
          <w:rFonts w:ascii="Arial" w:hAnsi="Arial" w:cs="Arial"/>
          <w:bCs/>
          <w:iCs/>
          <w:sz w:val="22"/>
        </w:rPr>
      </w:pPr>
      <w:r>
        <w:rPr>
          <w:rFonts w:ascii="Arial" w:hAnsi="Arial" w:cs="Arial"/>
          <w:bCs/>
          <w:iCs/>
          <w:sz w:val="22"/>
        </w:rPr>
        <w:t>[  ] - Presidio Multizonale Igiene e Prevenzione;</w:t>
      </w:r>
      <w:r>
        <w:rPr>
          <w:rFonts w:ascii="Arial" w:hAnsi="Arial" w:cs="Arial"/>
          <w:bCs/>
          <w:iCs/>
          <w:sz w:val="22"/>
        </w:rPr>
        <w:tab/>
      </w:r>
      <w:r>
        <w:rPr>
          <w:rFonts w:ascii="Arial" w:hAnsi="Arial" w:cs="Arial"/>
          <w:bCs/>
          <w:iCs/>
          <w:sz w:val="22"/>
        </w:rPr>
        <w:tab/>
      </w:r>
      <w:r>
        <w:rPr>
          <w:rFonts w:ascii="Arial" w:hAnsi="Arial" w:cs="Arial"/>
          <w:bCs/>
          <w:iCs/>
          <w:sz w:val="22"/>
        </w:rPr>
        <w:tab/>
        <w:t xml:space="preserve">                        - PMP –</w:t>
      </w:r>
    </w:p>
    <w:p w:rsidR="005A679D" w:rsidRDefault="005A679D" w:rsidP="005A679D">
      <w:pPr>
        <w:pStyle w:val="Testopredefinito"/>
        <w:ind w:left="357"/>
        <w:rPr>
          <w:rFonts w:ascii="Arial" w:hAnsi="Arial" w:cs="Arial"/>
          <w:bCs/>
          <w:iCs/>
          <w:sz w:val="22"/>
        </w:rPr>
      </w:pPr>
      <w:r>
        <w:rPr>
          <w:rFonts w:ascii="Arial" w:hAnsi="Arial" w:cs="Arial"/>
          <w:bCs/>
          <w:iCs/>
          <w:sz w:val="22"/>
        </w:rPr>
        <w:t>[  ] - Direzione Amministrativa Presidio Ospedaliero Pescara;</w:t>
      </w:r>
      <w:r>
        <w:rPr>
          <w:rFonts w:ascii="Arial" w:hAnsi="Arial" w:cs="Arial"/>
          <w:bCs/>
          <w:iCs/>
          <w:sz w:val="22"/>
        </w:rPr>
        <w:tab/>
        <w:t xml:space="preserve">                        - PEA –</w:t>
      </w:r>
    </w:p>
    <w:p w:rsidR="005A679D" w:rsidRDefault="005A679D" w:rsidP="005A679D">
      <w:pPr>
        <w:pStyle w:val="Testopredefinito"/>
        <w:ind w:left="357"/>
        <w:rPr>
          <w:rFonts w:ascii="Arial" w:hAnsi="Arial" w:cs="Arial"/>
          <w:bCs/>
          <w:iCs/>
          <w:sz w:val="22"/>
        </w:rPr>
      </w:pPr>
      <w:r>
        <w:rPr>
          <w:rFonts w:ascii="Arial" w:hAnsi="Arial" w:cs="Arial"/>
          <w:bCs/>
          <w:iCs/>
          <w:sz w:val="22"/>
        </w:rPr>
        <w:t>[  ] - Direzione Sanitaria Presidio Ospedaliero Pescara;</w:t>
      </w:r>
      <w:r>
        <w:rPr>
          <w:rFonts w:ascii="Arial" w:hAnsi="Arial" w:cs="Arial"/>
          <w:bCs/>
          <w:iCs/>
          <w:sz w:val="22"/>
        </w:rPr>
        <w:tab/>
      </w:r>
      <w:r>
        <w:rPr>
          <w:rFonts w:ascii="Arial" w:hAnsi="Arial" w:cs="Arial"/>
          <w:bCs/>
          <w:iCs/>
          <w:sz w:val="22"/>
        </w:rPr>
        <w:tab/>
        <w:t xml:space="preserve">            - PES –</w:t>
      </w:r>
    </w:p>
    <w:p w:rsidR="005A679D" w:rsidRDefault="005A679D" w:rsidP="005A679D">
      <w:pPr>
        <w:pStyle w:val="Testopredefinito"/>
        <w:ind w:left="357"/>
        <w:rPr>
          <w:rFonts w:ascii="Arial" w:hAnsi="Arial" w:cs="Arial"/>
          <w:bCs/>
          <w:iCs/>
          <w:sz w:val="22"/>
        </w:rPr>
      </w:pPr>
      <w:r>
        <w:rPr>
          <w:rFonts w:ascii="Arial" w:hAnsi="Arial" w:cs="Arial"/>
          <w:bCs/>
          <w:iCs/>
          <w:sz w:val="22"/>
        </w:rPr>
        <w:t>[  ] - Direzione Amministrativa Presidio Ospedaliero Penne;                            - PNA –</w:t>
      </w:r>
    </w:p>
    <w:p w:rsidR="005A679D" w:rsidRDefault="005A679D" w:rsidP="005A679D">
      <w:pPr>
        <w:pStyle w:val="Testopredefinito"/>
        <w:ind w:left="357"/>
        <w:rPr>
          <w:rFonts w:ascii="Arial" w:hAnsi="Arial" w:cs="Arial"/>
          <w:bCs/>
          <w:iCs/>
          <w:sz w:val="22"/>
        </w:rPr>
      </w:pPr>
      <w:r>
        <w:rPr>
          <w:rFonts w:ascii="Arial" w:hAnsi="Arial" w:cs="Arial"/>
          <w:bCs/>
          <w:iCs/>
          <w:sz w:val="22"/>
        </w:rPr>
        <w:t>[  ] - Direzione Sanitaria Presidio Ospedaliero Penne;</w:t>
      </w:r>
      <w:r>
        <w:rPr>
          <w:rFonts w:ascii="Arial" w:hAnsi="Arial" w:cs="Arial"/>
          <w:bCs/>
          <w:iCs/>
          <w:sz w:val="22"/>
        </w:rPr>
        <w:tab/>
      </w:r>
      <w:r>
        <w:rPr>
          <w:rFonts w:ascii="Arial" w:hAnsi="Arial" w:cs="Arial"/>
          <w:bCs/>
          <w:iCs/>
          <w:sz w:val="22"/>
        </w:rPr>
        <w:tab/>
        <w:t xml:space="preserve">                        - PNS –</w:t>
      </w:r>
    </w:p>
    <w:p w:rsidR="005A679D" w:rsidRDefault="005A679D" w:rsidP="005A679D">
      <w:pPr>
        <w:pStyle w:val="Testopredefinito"/>
        <w:ind w:left="357"/>
        <w:rPr>
          <w:rFonts w:ascii="Arial" w:hAnsi="Arial" w:cs="Arial"/>
          <w:bCs/>
          <w:iCs/>
          <w:sz w:val="22"/>
        </w:rPr>
      </w:pPr>
      <w:r>
        <w:rPr>
          <w:rFonts w:ascii="Arial" w:hAnsi="Arial" w:cs="Arial"/>
          <w:bCs/>
          <w:iCs/>
          <w:sz w:val="22"/>
        </w:rPr>
        <w:t xml:space="preserve">[  ] - Direzione Amministrativa Presidio Ospedaliero Popoli; </w:t>
      </w:r>
      <w:r>
        <w:rPr>
          <w:rFonts w:ascii="Arial" w:hAnsi="Arial" w:cs="Arial"/>
          <w:bCs/>
          <w:iCs/>
          <w:sz w:val="22"/>
        </w:rPr>
        <w:tab/>
        <w:t xml:space="preserve">                        - POA –</w:t>
      </w:r>
    </w:p>
    <w:p w:rsidR="005A679D" w:rsidRDefault="005A679D" w:rsidP="005A679D">
      <w:pPr>
        <w:pStyle w:val="Testopredefinito"/>
        <w:ind w:left="357"/>
        <w:rPr>
          <w:rFonts w:ascii="Arial" w:hAnsi="Arial" w:cs="Arial"/>
          <w:bCs/>
          <w:iCs/>
          <w:sz w:val="22"/>
        </w:rPr>
      </w:pPr>
      <w:r>
        <w:rPr>
          <w:rFonts w:ascii="Arial" w:hAnsi="Arial" w:cs="Arial"/>
          <w:bCs/>
          <w:iCs/>
          <w:sz w:val="22"/>
        </w:rPr>
        <w:t>[  ] - Direzione Sanitaria Presidio Ospedaliero Popoli;</w:t>
      </w:r>
      <w:r>
        <w:rPr>
          <w:rFonts w:ascii="Arial" w:hAnsi="Arial" w:cs="Arial"/>
          <w:bCs/>
          <w:iCs/>
          <w:sz w:val="22"/>
        </w:rPr>
        <w:tab/>
      </w:r>
      <w:r>
        <w:rPr>
          <w:rFonts w:ascii="Arial" w:hAnsi="Arial" w:cs="Arial"/>
          <w:bCs/>
          <w:iCs/>
          <w:sz w:val="22"/>
        </w:rPr>
        <w:tab/>
        <w:t xml:space="preserve">                        - POS –</w:t>
      </w:r>
    </w:p>
    <w:p w:rsidR="005A679D" w:rsidRDefault="005A679D" w:rsidP="005A679D">
      <w:pPr>
        <w:pStyle w:val="Testopredefinito"/>
        <w:pBdr>
          <w:bottom w:val="single" w:sz="12" w:space="1" w:color="auto"/>
        </w:pBdr>
        <w:ind w:left="357"/>
        <w:rPr>
          <w:rFonts w:ascii="Arial" w:hAnsi="Arial" w:cs="Arial"/>
          <w:bCs/>
          <w:iCs/>
          <w:sz w:val="22"/>
        </w:rPr>
      </w:pPr>
      <w:r>
        <w:rPr>
          <w:rFonts w:ascii="Arial" w:hAnsi="Arial" w:cs="Arial"/>
          <w:bCs/>
          <w:iCs/>
          <w:sz w:val="22"/>
        </w:rPr>
        <w:t>[  ] - Direzione Strategica;</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             -         –</w:t>
      </w:r>
    </w:p>
    <w:p w:rsidR="005A679D" w:rsidRDefault="005A679D" w:rsidP="005A679D">
      <w:pPr>
        <w:pStyle w:val="Testopredefinito"/>
        <w:jc w:val="both"/>
        <w:rPr>
          <w:bCs/>
          <w:iCs/>
          <w:sz w:val="22"/>
        </w:rPr>
      </w:pPr>
    </w:p>
    <w:p w:rsidR="005A679D" w:rsidRDefault="005A679D" w:rsidP="005A679D">
      <w:pPr>
        <w:pStyle w:val="Testopredefinito1"/>
        <w:rPr>
          <w:b/>
          <w:bCs/>
          <w:sz w:val="16"/>
          <w:szCs w:val="16"/>
        </w:rPr>
      </w:pPr>
    </w:p>
    <w:p w:rsidR="005A679D" w:rsidRDefault="005A679D" w:rsidP="005A679D">
      <w:pPr>
        <w:pStyle w:val="Testopredefinito1"/>
        <w:rPr>
          <w:b/>
          <w:bCs/>
          <w:sz w:val="16"/>
          <w:szCs w:val="16"/>
        </w:rPr>
      </w:pPr>
    </w:p>
    <w:p w:rsidR="005A679D" w:rsidRDefault="005A679D" w:rsidP="005A679D">
      <w:pPr>
        <w:pStyle w:val="Testopredefinito1"/>
        <w:jc w:val="right"/>
        <w:rPr>
          <w:b/>
          <w:bCs/>
          <w:sz w:val="28"/>
          <w:szCs w:val="28"/>
          <w:u w:val="single"/>
        </w:rPr>
      </w:pPr>
      <w:r>
        <w:rPr>
          <w:b/>
          <w:bCs/>
          <w:sz w:val="16"/>
          <w:szCs w:val="16"/>
        </w:rPr>
        <w:t>____________________________________________________________________________________________________________</w:t>
      </w:r>
    </w:p>
    <w:p w:rsidR="005A679D" w:rsidRDefault="005A679D" w:rsidP="005A679D">
      <w:pPr>
        <w:pStyle w:val="Testopredefinito1"/>
        <w:jc w:val="right"/>
        <w:rPr>
          <w:b/>
          <w:bCs/>
          <w:sz w:val="28"/>
          <w:szCs w:val="28"/>
          <w:u w:val="single"/>
        </w:rPr>
      </w:pPr>
    </w:p>
    <w:p w:rsidR="005A679D" w:rsidRDefault="005A679D" w:rsidP="005A679D">
      <w:pPr>
        <w:pStyle w:val="Testopredefinito1"/>
        <w:jc w:val="both"/>
        <w:rPr>
          <w:rFonts w:ascii="Arial" w:hAnsi="Arial" w:cs="Arial"/>
          <w:b/>
          <w:bCs/>
        </w:rPr>
      </w:pPr>
      <w:r>
        <w:rPr>
          <w:rFonts w:ascii="Arial" w:hAnsi="Arial" w:cs="Arial"/>
          <w:b/>
          <w:bCs/>
        </w:rPr>
        <w:t xml:space="preserve">     La presente copia è conforme all’originale in atti</w:t>
      </w:r>
    </w:p>
    <w:p w:rsidR="005A679D" w:rsidRDefault="005A679D" w:rsidP="005A679D">
      <w:pPr>
        <w:pStyle w:val="Testopredefinito1"/>
        <w:jc w:val="both"/>
        <w:rPr>
          <w:rFonts w:ascii="Arial" w:hAnsi="Arial" w:cs="Arial"/>
          <w:b/>
          <w:bCs/>
        </w:rPr>
      </w:pPr>
    </w:p>
    <w:p w:rsidR="005A679D" w:rsidRDefault="005A679D" w:rsidP="005A679D">
      <w:pPr>
        <w:pStyle w:val="Testopredefinito1"/>
        <w:jc w:val="both"/>
        <w:rPr>
          <w:rFonts w:ascii="Arial" w:hAnsi="Arial" w:cs="Arial"/>
          <w:b/>
          <w:bCs/>
        </w:rPr>
      </w:pPr>
    </w:p>
    <w:p w:rsidR="005A679D" w:rsidRDefault="005A679D" w:rsidP="005A679D">
      <w:pPr>
        <w:pStyle w:val="Testopredefinito1"/>
        <w:jc w:val="both"/>
        <w:rPr>
          <w:rFonts w:ascii="Arial" w:hAnsi="Arial" w:cs="Arial"/>
          <w:b/>
          <w:bCs/>
        </w:rPr>
      </w:pPr>
    </w:p>
    <w:p w:rsidR="005A679D" w:rsidRDefault="005A679D" w:rsidP="005A679D">
      <w:pPr>
        <w:pStyle w:val="Testopredefinito1"/>
        <w:jc w:val="right"/>
        <w:rPr>
          <w:b/>
          <w:bCs/>
          <w:sz w:val="28"/>
          <w:szCs w:val="28"/>
          <w:u w:val="single"/>
        </w:rPr>
      </w:pPr>
    </w:p>
    <w:p w:rsidR="005A679D" w:rsidRDefault="005A679D" w:rsidP="005A679D">
      <w:pPr>
        <w:pStyle w:val="Testopredefinito1"/>
        <w:jc w:val="right"/>
        <w:rPr>
          <w:b/>
          <w:bCs/>
          <w:sz w:val="28"/>
          <w:szCs w:val="28"/>
          <w:u w:val="single"/>
        </w:rPr>
      </w:pPr>
    </w:p>
    <w:p w:rsidR="005A679D" w:rsidRDefault="005A679D" w:rsidP="005A679D">
      <w:pPr>
        <w:pStyle w:val="Testopredefinito1"/>
        <w:ind w:left="4956"/>
        <w:rPr>
          <w:rFonts w:ascii="Arial" w:hAnsi="Arial" w:cs="Arial"/>
          <w:b/>
          <w:iCs/>
          <w:sz w:val="20"/>
          <w:szCs w:val="20"/>
        </w:rPr>
      </w:pPr>
      <w:r>
        <w:rPr>
          <w:rFonts w:ascii="Arial" w:hAnsi="Arial" w:cs="Arial"/>
          <w:b/>
          <w:sz w:val="20"/>
          <w:szCs w:val="20"/>
        </w:rPr>
        <w:t xml:space="preserve">                   Il DIRETTORE</w:t>
      </w:r>
      <w:r>
        <w:rPr>
          <w:rFonts w:ascii="Arial" w:hAnsi="Arial" w:cs="Arial"/>
          <w:b/>
          <w:iCs/>
          <w:sz w:val="20"/>
          <w:szCs w:val="20"/>
        </w:rPr>
        <w:t xml:space="preserve">                                                                   </w:t>
      </w:r>
    </w:p>
    <w:p w:rsidR="005A679D" w:rsidRDefault="005A679D" w:rsidP="005A679D">
      <w:pPr>
        <w:pStyle w:val="Testopredefinito1"/>
        <w:rPr>
          <w:rFonts w:ascii="Arial" w:hAnsi="Arial" w:cs="Arial"/>
          <w:b/>
          <w:iCs/>
          <w:sz w:val="20"/>
          <w:szCs w:val="20"/>
        </w:rPr>
      </w:pPr>
      <w:r>
        <w:rPr>
          <w:rFonts w:ascii="Arial" w:hAnsi="Arial" w:cs="Arial"/>
          <w:b/>
          <w:iCs/>
          <w:sz w:val="20"/>
          <w:szCs w:val="20"/>
        </w:rPr>
        <w:t xml:space="preserve">                                                                                           U.O.C. Servizi Tecnici Manutentivi</w:t>
      </w:r>
    </w:p>
    <w:p w:rsidR="005A679D" w:rsidRDefault="005A679D" w:rsidP="005A679D">
      <w:pPr>
        <w:pStyle w:val="Testopredefinito1"/>
        <w:rPr>
          <w:b/>
          <w:bCs/>
          <w:sz w:val="28"/>
          <w:szCs w:val="28"/>
          <w:u w:val="single"/>
        </w:rPr>
      </w:pPr>
      <w:r>
        <w:rPr>
          <w:rFonts w:ascii="Arial" w:hAnsi="Arial" w:cs="Arial"/>
          <w:b/>
          <w:iCs/>
          <w:sz w:val="20"/>
          <w:szCs w:val="20"/>
        </w:rPr>
        <w:t xml:space="preserve">      </w:t>
      </w:r>
      <w:r>
        <w:rPr>
          <w:rFonts w:ascii="Arial" w:hAnsi="Arial" w:cs="Arial"/>
          <w:b/>
          <w:iCs/>
          <w:sz w:val="20"/>
          <w:szCs w:val="20"/>
        </w:rPr>
        <w:tab/>
      </w:r>
      <w:r>
        <w:rPr>
          <w:rFonts w:ascii="Arial" w:hAnsi="Arial" w:cs="Arial"/>
          <w:b/>
          <w:iCs/>
          <w:sz w:val="20"/>
          <w:szCs w:val="20"/>
        </w:rPr>
        <w:tab/>
        <w:t xml:space="preserve">                                                                            Ing. Antonio Busich</w:t>
      </w:r>
    </w:p>
    <w:p w:rsidR="00F50E04" w:rsidRDefault="00F50E04"/>
    <w:sectPr w:rsidR="00F50E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906C8"/>
    <w:multiLevelType w:val="hybridMultilevel"/>
    <w:tmpl w:val="C5A27D88"/>
    <w:lvl w:ilvl="0" w:tplc="1A26A8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4C"/>
    <w:rsid w:val="005A679D"/>
    <w:rsid w:val="00717C4C"/>
    <w:rsid w:val="00F50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679D"/>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A679D"/>
    <w:rPr>
      <w:color w:val="0000FF" w:themeColor="hyperlink"/>
      <w:u w:val="single"/>
    </w:rPr>
  </w:style>
  <w:style w:type="paragraph" w:styleId="Paragrafoelenco">
    <w:name w:val="List Paragraph"/>
    <w:basedOn w:val="Normale"/>
    <w:uiPriority w:val="34"/>
    <w:qFormat/>
    <w:rsid w:val="005A679D"/>
    <w:pPr>
      <w:ind w:left="720"/>
      <w:contextualSpacing/>
    </w:pPr>
  </w:style>
  <w:style w:type="paragraph" w:customStyle="1" w:styleId="Testopredefinito">
    <w:name w:val="Testo predefinito"/>
    <w:basedOn w:val="Normale"/>
    <w:rsid w:val="005A679D"/>
    <w:rPr>
      <w:sz w:val="24"/>
    </w:rPr>
  </w:style>
  <w:style w:type="paragraph" w:customStyle="1" w:styleId="Testopredefinito1">
    <w:name w:val="Testo predefinito:1"/>
    <w:basedOn w:val="Normale"/>
    <w:rsid w:val="005A679D"/>
    <w:pPr>
      <w:overflowPunct/>
    </w:pPr>
    <w:rPr>
      <w:sz w:val="24"/>
      <w:szCs w:val="24"/>
    </w:rPr>
  </w:style>
  <w:style w:type="paragraph" w:customStyle="1" w:styleId="Testopredefinito2">
    <w:name w:val="Testo predefinito:2"/>
    <w:basedOn w:val="Normale"/>
    <w:rsid w:val="005A679D"/>
    <w:pPr>
      <w:overflowPunct/>
    </w:pPr>
    <w:rPr>
      <w:sz w:val="24"/>
      <w:szCs w:val="24"/>
    </w:rPr>
  </w:style>
  <w:style w:type="paragraph" w:customStyle="1" w:styleId="Normale1">
    <w:name w:val="Normale1"/>
    <w:basedOn w:val="Normale"/>
    <w:rsid w:val="005A679D"/>
  </w:style>
  <w:style w:type="table" w:styleId="Grigliatabella">
    <w:name w:val="Table Grid"/>
    <w:basedOn w:val="Tabellanormale"/>
    <w:uiPriority w:val="59"/>
    <w:rsid w:val="005A67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A67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679D"/>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679D"/>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A679D"/>
    <w:rPr>
      <w:color w:val="0000FF" w:themeColor="hyperlink"/>
      <w:u w:val="single"/>
    </w:rPr>
  </w:style>
  <w:style w:type="paragraph" w:styleId="Paragrafoelenco">
    <w:name w:val="List Paragraph"/>
    <w:basedOn w:val="Normale"/>
    <w:uiPriority w:val="34"/>
    <w:qFormat/>
    <w:rsid w:val="005A679D"/>
    <w:pPr>
      <w:ind w:left="720"/>
      <w:contextualSpacing/>
    </w:pPr>
  </w:style>
  <w:style w:type="paragraph" w:customStyle="1" w:styleId="Testopredefinito">
    <w:name w:val="Testo predefinito"/>
    <w:basedOn w:val="Normale"/>
    <w:rsid w:val="005A679D"/>
    <w:rPr>
      <w:sz w:val="24"/>
    </w:rPr>
  </w:style>
  <w:style w:type="paragraph" w:customStyle="1" w:styleId="Testopredefinito1">
    <w:name w:val="Testo predefinito:1"/>
    <w:basedOn w:val="Normale"/>
    <w:rsid w:val="005A679D"/>
    <w:pPr>
      <w:overflowPunct/>
    </w:pPr>
    <w:rPr>
      <w:sz w:val="24"/>
      <w:szCs w:val="24"/>
    </w:rPr>
  </w:style>
  <w:style w:type="paragraph" w:customStyle="1" w:styleId="Testopredefinito2">
    <w:name w:val="Testo predefinito:2"/>
    <w:basedOn w:val="Normale"/>
    <w:rsid w:val="005A679D"/>
    <w:pPr>
      <w:overflowPunct/>
    </w:pPr>
    <w:rPr>
      <w:sz w:val="24"/>
      <w:szCs w:val="24"/>
    </w:rPr>
  </w:style>
  <w:style w:type="paragraph" w:customStyle="1" w:styleId="Normale1">
    <w:name w:val="Normale1"/>
    <w:basedOn w:val="Normale"/>
    <w:rsid w:val="005A679D"/>
  </w:style>
  <w:style w:type="table" w:styleId="Grigliatabella">
    <w:name w:val="Table Grid"/>
    <w:basedOn w:val="Tabellanormale"/>
    <w:uiPriority w:val="59"/>
    <w:rsid w:val="005A67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A67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679D"/>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building@legalmail.it" TargetMode="External"/><Relationship Id="rId3" Type="http://schemas.microsoft.com/office/2007/relationships/stylesWithEffects" Target="stylesWithEffects.xml"/><Relationship Id="rId7" Type="http://schemas.openxmlformats.org/officeDocument/2006/relationships/hyperlink" Target="mailto:falcogroupsrl@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sl.pe.it" TargetMode="External"/><Relationship Id="rId4" Type="http://schemas.openxmlformats.org/officeDocument/2006/relationships/settings" Target="settings.xml"/><Relationship Id="rId9" Type="http://schemas.openxmlformats.org/officeDocument/2006/relationships/hyperlink" Target="mailto:massimiottavi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11021</Characters>
  <Application>Microsoft Office Word</Application>
  <DocSecurity>0</DocSecurity>
  <Lines>91</Lines>
  <Paragraphs>25</Paragraphs>
  <ScaleCrop>false</ScaleCrop>
  <Company>Microsoft</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cp:revision>
  <dcterms:created xsi:type="dcterms:W3CDTF">2021-01-26T12:03:00Z</dcterms:created>
  <dcterms:modified xsi:type="dcterms:W3CDTF">2021-01-26T12:03:00Z</dcterms:modified>
</cp:coreProperties>
</file>